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9B" w:rsidRDefault="002B4D9B" w:rsidP="002B4D9B">
      <w:pPr>
        <w:spacing w:after="0"/>
        <w:rPr>
          <w:b/>
          <w:sz w:val="24"/>
        </w:rPr>
      </w:pPr>
    </w:p>
    <w:p w:rsidR="002B4D9B" w:rsidRPr="00E9044B" w:rsidRDefault="002B4D9B" w:rsidP="002B4D9B">
      <w:pPr>
        <w:shd w:val="clear" w:color="auto" w:fill="91A6BD"/>
        <w:spacing w:after="0"/>
        <w:jc w:val="center"/>
        <w:rPr>
          <w:b/>
          <w:sz w:val="10"/>
          <w:szCs w:val="10"/>
        </w:rPr>
      </w:pPr>
    </w:p>
    <w:p w:rsidR="002B4D9B" w:rsidRPr="00CC46D7" w:rsidRDefault="003E7D31" w:rsidP="002B4D9B">
      <w:pPr>
        <w:shd w:val="clear" w:color="auto" w:fill="91A6BD"/>
        <w:spacing w:before="1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RELATÓRIO TÉCNICO-PEDAGÓGICO</w:t>
      </w:r>
    </w:p>
    <w:p w:rsidR="002B4D9B" w:rsidRPr="00CC46D7" w:rsidRDefault="00CC46D7" w:rsidP="002B4D9B">
      <w:pPr>
        <w:shd w:val="clear" w:color="auto" w:fill="91A6BD"/>
        <w:spacing w:before="120" w:after="0"/>
        <w:jc w:val="center"/>
        <w:rPr>
          <w:b/>
          <w:sz w:val="20"/>
          <w:szCs w:val="20"/>
        </w:rPr>
      </w:pPr>
      <w:r w:rsidRPr="00CC46D7">
        <w:rPr>
          <w:b/>
          <w:sz w:val="20"/>
          <w:szCs w:val="20"/>
        </w:rPr>
        <w:t>(</w:t>
      </w:r>
      <w:r w:rsidR="003E7D31">
        <w:rPr>
          <w:b/>
          <w:sz w:val="20"/>
          <w:szCs w:val="20"/>
        </w:rPr>
        <w:t>Artigo 21</w:t>
      </w:r>
      <w:r w:rsidR="00BA5A67">
        <w:rPr>
          <w:b/>
          <w:sz w:val="20"/>
          <w:szCs w:val="20"/>
        </w:rPr>
        <w:t xml:space="preserve">º do </w:t>
      </w:r>
      <w:r w:rsidR="002B4D9B" w:rsidRPr="00CC46D7">
        <w:rPr>
          <w:b/>
          <w:sz w:val="20"/>
          <w:szCs w:val="20"/>
        </w:rPr>
        <w:t>Decreto-Lei Nº 54/2018</w:t>
      </w:r>
      <w:r w:rsidR="004E6FEB">
        <w:rPr>
          <w:b/>
          <w:sz w:val="20"/>
          <w:szCs w:val="20"/>
        </w:rPr>
        <w:t>, republicado na Lei Nº116/2019</w:t>
      </w:r>
      <w:r w:rsidR="002B4D9B" w:rsidRPr="00CC46D7">
        <w:rPr>
          <w:b/>
          <w:sz w:val="20"/>
          <w:szCs w:val="20"/>
        </w:rPr>
        <w:t>)</w:t>
      </w:r>
    </w:p>
    <w:p w:rsidR="002B4D9B" w:rsidRPr="002B4D9B" w:rsidRDefault="002B4D9B" w:rsidP="002B4D9B">
      <w:pPr>
        <w:shd w:val="clear" w:color="auto" w:fill="91A6BD"/>
        <w:spacing w:before="120" w:after="0"/>
        <w:jc w:val="center"/>
        <w:rPr>
          <w:sz w:val="10"/>
          <w:szCs w:val="10"/>
        </w:rPr>
      </w:pPr>
    </w:p>
    <w:p w:rsidR="002B4D9B" w:rsidRPr="002B4D9B" w:rsidRDefault="002B4D9B" w:rsidP="002B4D9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2B4D9B" w:rsidRPr="002B4D9B" w:rsidRDefault="002B4D9B" w:rsidP="002B4D9B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920"/>
        <w:gridCol w:w="3312"/>
        <w:gridCol w:w="1560"/>
        <w:gridCol w:w="1326"/>
      </w:tblGrid>
      <w:tr w:rsidR="002B4D9B" w:rsidRPr="002B4D9B" w:rsidTr="00CA118F">
        <w:tc>
          <w:tcPr>
            <w:tcW w:w="292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Nome</w:t>
            </w:r>
          </w:p>
        </w:tc>
        <w:tc>
          <w:tcPr>
            <w:tcW w:w="6198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1602D" w:rsidRPr="002B4D9B" w:rsidTr="00CA118F">
        <w:tc>
          <w:tcPr>
            <w:tcW w:w="292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Data de Nascimento</w:t>
            </w:r>
          </w:p>
        </w:tc>
        <w:tc>
          <w:tcPr>
            <w:tcW w:w="33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2B4D9B" w:rsidRPr="002B4D9B" w:rsidRDefault="00AA2089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Idade</w:t>
            </w:r>
          </w:p>
        </w:tc>
        <w:tc>
          <w:tcPr>
            <w:tcW w:w="132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1602D" w:rsidRPr="002B4D9B" w:rsidTr="00CA118F">
        <w:tc>
          <w:tcPr>
            <w:tcW w:w="292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2B4D9B" w:rsidRPr="002B4D9B" w:rsidRDefault="002B4D9B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Nível de Educação/Ensino</w:t>
            </w:r>
          </w:p>
        </w:tc>
        <w:tc>
          <w:tcPr>
            <w:tcW w:w="33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2B4D9B" w:rsidRPr="002B4D9B" w:rsidRDefault="00CA7E2F" w:rsidP="002B4D9B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Grupo/Turma</w:t>
            </w:r>
          </w:p>
        </w:tc>
        <w:tc>
          <w:tcPr>
            <w:tcW w:w="132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5411" w:rsidRPr="002B4D9B" w:rsidTr="00CA118F">
        <w:tc>
          <w:tcPr>
            <w:tcW w:w="292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205411" w:rsidRPr="002B4D9B" w:rsidRDefault="00205411" w:rsidP="00205411">
            <w:pPr>
              <w:spacing w:before="60" w:after="60"/>
              <w:rPr>
                <w:rFonts w:ascii="Calibri" w:eastAsia="Calibri" w:hAnsi="Calibri" w:cs="Times New Roman"/>
                <w:b/>
                <w:sz w:val="20"/>
              </w:rPr>
            </w:pPr>
            <w:r w:rsidRPr="002B4D9B">
              <w:rPr>
                <w:rFonts w:ascii="Calibri" w:eastAsia="Calibri" w:hAnsi="Calibri" w:cs="Times New Roman"/>
                <w:b/>
                <w:sz w:val="20"/>
              </w:rPr>
              <w:t>Ano de Escolaridade</w:t>
            </w:r>
          </w:p>
        </w:tc>
        <w:tc>
          <w:tcPr>
            <w:tcW w:w="331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205411" w:rsidRPr="002B4D9B" w:rsidRDefault="00205411" w:rsidP="00205411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205411" w:rsidRPr="002B4D9B" w:rsidRDefault="00205411" w:rsidP="00205411">
            <w:pPr>
              <w:spacing w:before="60" w:after="6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Nº </w:t>
            </w:r>
            <w:r w:rsidR="00AA2089">
              <w:rPr>
                <w:rFonts w:cs="Times New Roman"/>
                <w:b/>
                <w:sz w:val="20"/>
              </w:rPr>
              <w:t xml:space="preserve">de </w:t>
            </w:r>
            <w:r>
              <w:rPr>
                <w:rFonts w:cs="Times New Roman"/>
                <w:b/>
                <w:sz w:val="20"/>
              </w:rPr>
              <w:t>Processo</w:t>
            </w:r>
          </w:p>
        </w:tc>
        <w:tc>
          <w:tcPr>
            <w:tcW w:w="132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205411" w:rsidRPr="002B4D9B" w:rsidRDefault="00205411" w:rsidP="00205411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B4D9B" w:rsidRPr="002B4D9B" w:rsidTr="00CA118F">
        <w:tc>
          <w:tcPr>
            <w:tcW w:w="2920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2B4D9B" w:rsidRPr="002B4D9B" w:rsidRDefault="00AA2089" w:rsidP="00AA2089">
            <w:pPr>
              <w:spacing w:before="60" w:after="60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Escola</w:t>
            </w:r>
          </w:p>
        </w:tc>
        <w:tc>
          <w:tcPr>
            <w:tcW w:w="6198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2B4D9B" w:rsidRPr="002B4D9B" w:rsidRDefault="002B4D9B" w:rsidP="002B4D9B">
            <w:pPr>
              <w:spacing w:before="60" w:after="60"/>
              <w:jc w:val="both"/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F34472" w:rsidRDefault="00F34472" w:rsidP="00E678A9">
      <w:pPr>
        <w:spacing w:after="0" w:line="276" w:lineRule="auto"/>
        <w:jc w:val="center"/>
      </w:pPr>
    </w:p>
    <w:p w:rsidR="00E678A9" w:rsidRDefault="00E678A9" w:rsidP="00E678A9">
      <w:pPr>
        <w:spacing w:after="0" w:line="276" w:lineRule="auto"/>
        <w:jc w:val="center"/>
      </w:pPr>
    </w:p>
    <w:p w:rsidR="00E678A9" w:rsidRDefault="00E678A9" w:rsidP="00E678A9">
      <w:pPr>
        <w:spacing w:after="0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678A9" w:rsidTr="00D67BAF">
        <w:tc>
          <w:tcPr>
            <w:tcW w:w="1003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E678A9" w:rsidRPr="001711C3" w:rsidRDefault="001711C3" w:rsidP="001711C3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 w:rsidR="00E678A9" w:rsidRPr="001711C3">
              <w:rPr>
                <w:b/>
                <w:sz w:val="20"/>
              </w:rPr>
              <w:t>Situação atual e antecedentes escolares relevantes</w:t>
            </w:r>
          </w:p>
          <w:p w:rsidR="00E678A9" w:rsidRPr="009C09FD" w:rsidRDefault="00E678A9" w:rsidP="00AA2089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9C09FD">
              <w:rPr>
                <w:sz w:val="16"/>
                <w:szCs w:val="16"/>
              </w:rPr>
              <w:t xml:space="preserve">(Indicação relativamente a: apoio em intervenção precoce, frequência de JI, antecipação ou adiamento da matrícula no 1º ciclo do ensino básico, </w:t>
            </w:r>
            <w:r w:rsidR="00AA2089" w:rsidRPr="009C09FD">
              <w:rPr>
                <w:sz w:val="16"/>
                <w:szCs w:val="16"/>
              </w:rPr>
              <w:t xml:space="preserve">dificuldades de aprendizagem evidenciadas, </w:t>
            </w:r>
            <w:r w:rsidRPr="009C09FD">
              <w:rPr>
                <w:sz w:val="16"/>
                <w:szCs w:val="16"/>
              </w:rPr>
              <w:t>retenções, assiduidade, apoios educativos em anos anteriores, m</w:t>
            </w:r>
            <w:r w:rsidR="00FB063B">
              <w:rPr>
                <w:sz w:val="16"/>
                <w:szCs w:val="16"/>
              </w:rPr>
              <w:t>edidas universais implementadas</w:t>
            </w:r>
            <w:r w:rsidRPr="009C09FD">
              <w:rPr>
                <w:sz w:val="16"/>
                <w:szCs w:val="16"/>
              </w:rPr>
              <w:t>)</w:t>
            </w:r>
          </w:p>
        </w:tc>
      </w:tr>
      <w:tr w:rsidR="00E678A9" w:rsidTr="00D67BAF">
        <w:tc>
          <w:tcPr>
            <w:tcW w:w="1003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8C5AE3" w:rsidRDefault="00E678A9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AA2089" w:rsidRPr="008C5AE3" w:rsidRDefault="00AA2089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118"/>
      </w:tblGrid>
      <w:tr w:rsidR="00E678A9" w:rsidTr="00643BC3">
        <w:tc>
          <w:tcPr>
            <w:tcW w:w="9118" w:type="dxa"/>
            <w:shd w:val="clear" w:color="auto" w:fill="91A6BD"/>
          </w:tcPr>
          <w:p w:rsidR="00E678A9" w:rsidRPr="001711C3" w:rsidRDefault="00FC54A5" w:rsidP="000A3AA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85958">
              <w:rPr>
                <w:b/>
                <w:sz w:val="20"/>
              </w:rPr>
              <w:t xml:space="preserve">. </w:t>
            </w:r>
            <w:r w:rsidR="00E678A9" w:rsidRPr="001711C3">
              <w:rPr>
                <w:b/>
                <w:sz w:val="20"/>
              </w:rPr>
              <w:t>Fatores que</w:t>
            </w:r>
            <w:r w:rsidR="000A3AAD">
              <w:rPr>
                <w:b/>
                <w:sz w:val="20"/>
              </w:rPr>
              <w:t xml:space="preserve"> </w:t>
            </w:r>
            <w:r w:rsidR="00E678A9" w:rsidRPr="001711C3">
              <w:rPr>
                <w:b/>
                <w:sz w:val="20"/>
              </w:rPr>
              <w:t xml:space="preserve">afetam </w:t>
            </w:r>
            <w:r w:rsidR="000A3AAD">
              <w:rPr>
                <w:b/>
                <w:sz w:val="20"/>
              </w:rPr>
              <w:t>de forma significativa</w:t>
            </w:r>
            <w:r w:rsidR="000A3AAD" w:rsidRPr="001711C3">
              <w:rPr>
                <w:b/>
                <w:sz w:val="20"/>
              </w:rPr>
              <w:t xml:space="preserve"> </w:t>
            </w:r>
            <w:r w:rsidR="00E678A9" w:rsidRPr="001711C3">
              <w:rPr>
                <w:b/>
                <w:sz w:val="20"/>
              </w:rPr>
              <w:t xml:space="preserve">o progresso e o desenvolvimento do aluno </w:t>
            </w:r>
          </w:p>
        </w:tc>
      </w:tr>
      <w:tr w:rsidR="00E678A9" w:rsidTr="00643BC3">
        <w:tc>
          <w:tcPr>
            <w:tcW w:w="9118" w:type="dxa"/>
            <w:shd w:val="clear" w:color="auto" w:fill="DBE5F1"/>
          </w:tcPr>
          <w:p w:rsidR="00E678A9" w:rsidRPr="00585958" w:rsidRDefault="00FC54A5" w:rsidP="0058595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2</w:t>
            </w:r>
            <w:r w:rsidR="00585958">
              <w:rPr>
                <w:sz w:val="20"/>
              </w:rPr>
              <w:t xml:space="preserve">.1. </w:t>
            </w:r>
            <w:r w:rsidR="00E678A9" w:rsidRPr="00585958">
              <w:rPr>
                <w:sz w:val="20"/>
              </w:rPr>
              <w:t>Fatores da escola</w:t>
            </w:r>
          </w:p>
        </w:tc>
      </w:tr>
      <w:tr w:rsidR="00E678A9" w:rsidTr="00643BC3">
        <w:trPr>
          <w:trHeight w:val="91"/>
        </w:trPr>
        <w:tc>
          <w:tcPr>
            <w:tcW w:w="9118" w:type="dxa"/>
            <w:shd w:val="clear" w:color="auto" w:fill="auto"/>
          </w:tcPr>
          <w:p w:rsidR="00E678A9" w:rsidRPr="008C5AE3" w:rsidRDefault="00E678A9" w:rsidP="00643BC3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678A9" w:rsidTr="00643BC3">
        <w:tc>
          <w:tcPr>
            <w:tcW w:w="9118" w:type="dxa"/>
            <w:shd w:val="clear" w:color="auto" w:fill="DBE5F1"/>
          </w:tcPr>
          <w:p w:rsidR="00E678A9" w:rsidRPr="00585958" w:rsidRDefault="00FC54A5" w:rsidP="00585958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585958">
              <w:rPr>
                <w:sz w:val="20"/>
              </w:rPr>
              <w:t xml:space="preserve">.2. </w:t>
            </w:r>
            <w:r w:rsidR="00E678A9" w:rsidRPr="00585958">
              <w:rPr>
                <w:sz w:val="20"/>
              </w:rPr>
              <w:t>Fatores do contexto familiar</w:t>
            </w:r>
          </w:p>
        </w:tc>
      </w:tr>
      <w:tr w:rsidR="00E678A9" w:rsidTr="00643BC3">
        <w:trPr>
          <w:trHeight w:val="375"/>
        </w:trPr>
        <w:tc>
          <w:tcPr>
            <w:tcW w:w="9118" w:type="dxa"/>
            <w:shd w:val="clear" w:color="auto" w:fill="auto"/>
          </w:tcPr>
          <w:p w:rsidR="00643BC3" w:rsidRPr="008C5AE3" w:rsidRDefault="00643BC3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01771" w:rsidTr="001110B3">
        <w:trPr>
          <w:trHeight w:val="375"/>
        </w:trPr>
        <w:tc>
          <w:tcPr>
            <w:tcW w:w="9118" w:type="dxa"/>
            <w:shd w:val="clear" w:color="auto" w:fill="DBE5F1"/>
          </w:tcPr>
          <w:p w:rsidR="00501771" w:rsidRPr="00585958" w:rsidRDefault="00501771" w:rsidP="00501771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2.2.1. Potencialidades, expe</w:t>
            </w:r>
            <w:r w:rsidRPr="00501771">
              <w:rPr>
                <w:sz w:val="20"/>
              </w:rPr>
              <w:t>tativas e necessidades na perspetiva do aluno e da família</w:t>
            </w:r>
          </w:p>
        </w:tc>
      </w:tr>
      <w:tr w:rsidR="00501771" w:rsidTr="00643BC3">
        <w:trPr>
          <w:trHeight w:val="375"/>
        </w:trPr>
        <w:tc>
          <w:tcPr>
            <w:tcW w:w="9118" w:type="dxa"/>
            <w:shd w:val="clear" w:color="auto" w:fill="auto"/>
          </w:tcPr>
          <w:p w:rsidR="00501771" w:rsidRPr="008C5AE3" w:rsidRDefault="00501771" w:rsidP="0050177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678A9" w:rsidTr="00643BC3">
        <w:tc>
          <w:tcPr>
            <w:tcW w:w="9118" w:type="dxa"/>
            <w:shd w:val="clear" w:color="auto" w:fill="DBE5F1"/>
          </w:tcPr>
          <w:p w:rsidR="00E678A9" w:rsidRPr="00585958" w:rsidRDefault="00FC54A5" w:rsidP="00585958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="00585958">
              <w:rPr>
                <w:sz w:val="20"/>
              </w:rPr>
              <w:t xml:space="preserve">.3. </w:t>
            </w:r>
            <w:r w:rsidR="00E678A9" w:rsidRPr="00585958">
              <w:rPr>
                <w:sz w:val="20"/>
              </w:rPr>
              <w:t>Fatores individuais</w:t>
            </w:r>
            <w:r>
              <w:rPr>
                <w:sz w:val="20"/>
              </w:rPr>
              <w:t xml:space="preserve">/Perfil de </w:t>
            </w:r>
            <w:r w:rsidR="009E5DAB">
              <w:rPr>
                <w:sz w:val="20"/>
              </w:rPr>
              <w:t>a</w:t>
            </w:r>
            <w:r>
              <w:rPr>
                <w:sz w:val="20"/>
              </w:rPr>
              <w:t>prendizagem</w:t>
            </w:r>
          </w:p>
        </w:tc>
      </w:tr>
      <w:tr w:rsidR="00E678A9" w:rsidTr="00643BC3">
        <w:trPr>
          <w:trHeight w:val="420"/>
        </w:trPr>
        <w:tc>
          <w:tcPr>
            <w:tcW w:w="9118" w:type="dxa"/>
            <w:shd w:val="clear" w:color="auto" w:fill="auto"/>
          </w:tcPr>
          <w:p w:rsidR="00E678A9" w:rsidRPr="008C5AE3" w:rsidRDefault="00E678A9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118"/>
      </w:tblGrid>
      <w:tr w:rsidR="00E678A9" w:rsidTr="002106E4">
        <w:tc>
          <w:tcPr>
            <w:tcW w:w="9118" w:type="dxa"/>
            <w:shd w:val="clear" w:color="auto" w:fill="91A6BD"/>
          </w:tcPr>
          <w:p w:rsidR="00E678A9" w:rsidRPr="00FC54A5" w:rsidRDefault="00FC54A5" w:rsidP="00FC54A5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="00E678A9" w:rsidRPr="00FC54A5">
              <w:rPr>
                <w:b/>
                <w:sz w:val="20"/>
              </w:rPr>
              <w:t xml:space="preserve">Medidas de suporte à aprendizagem e à inclusão </w:t>
            </w:r>
          </w:p>
        </w:tc>
      </w:tr>
      <w:tr w:rsidR="00C565A2" w:rsidTr="00C565A2">
        <w:tc>
          <w:tcPr>
            <w:tcW w:w="9118" w:type="dxa"/>
            <w:shd w:val="clear" w:color="auto" w:fill="auto"/>
          </w:tcPr>
          <w:p w:rsidR="00C565A2" w:rsidRPr="00C565A2" w:rsidRDefault="00C565A2" w:rsidP="00C565A2">
            <w:pPr>
              <w:rPr>
                <w:b/>
                <w:sz w:val="8"/>
                <w:szCs w:val="8"/>
              </w:rPr>
            </w:pPr>
          </w:p>
        </w:tc>
      </w:tr>
      <w:tr w:rsidR="00C565A2" w:rsidTr="00E314A8">
        <w:tc>
          <w:tcPr>
            <w:tcW w:w="9118" w:type="dxa"/>
            <w:shd w:val="clear" w:color="auto" w:fill="91A6BD"/>
          </w:tcPr>
          <w:p w:rsidR="00C565A2" w:rsidRPr="00C565A2" w:rsidRDefault="00C565A2" w:rsidP="00C565A2">
            <w:pPr>
              <w:spacing w:before="60" w:after="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3.1. </w:t>
            </w:r>
            <w:r w:rsidRPr="00FC54A5">
              <w:rPr>
                <w:b/>
                <w:sz w:val="20"/>
              </w:rPr>
              <w:t>Medidas seletivas</w:t>
            </w:r>
            <w:r w:rsidRPr="00FC54A5">
              <w:rPr>
                <w:sz w:val="20"/>
              </w:rPr>
              <w:t xml:space="preserve"> (Art.º 9.º)</w:t>
            </w:r>
          </w:p>
        </w:tc>
      </w:tr>
      <w:tr w:rsidR="00E678A9" w:rsidTr="002106E4">
        <w:tc>
          <w:tcPr>
            <w:tcW w:w="9118" w:type="dxa"/>
            <w:shd w:val="clear" w:color="auto" w:fill="auto"/>
          </w:tcPr>
          <w:p w:rsidR="00E678A9" w:rsidRPr="008C5AE3" w:rsidRDefault="00E678A9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E678A9" w:rsidRPr="008C5AE3" w:rsidRDefault="00E678A9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845CD" w:rsidTr="00B81F89">
        <w:tc>
          <w:tcPr>
            <w:tcW w:w="9118" w:type="dxa"/>
            <w:shd w:val="clear" w:color="auto" w:fill="91A6BD"/>
          </w:tcPr>
          <w:p w:rsidR="00E845CD" w:rsidRPr="00FC54A5" w:rsidRDefault="00E845CD" w:rsidP="00E845CD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3.2. </w:t>
            </w:r>
            <w:r w:rsidRPr="00AE2E56">
              <w:rPr>
                <w:b/>
                <w:sz w:val="20"/>
              </w:rPr>
              <w:t>Medidas adicionais</w:t>
            </w:r>
            <w:r w:rsidRPr="00AE2E56">
              <w:rPr>
                <w:sz w:val="20"/>
              </w:rPr>
              <w:t xml:space="preserve"> (Art.º 10.º</w:t>
            </w:r>
            <w:r>
              <w:rPr>
                <w:sz w:val="20"/>
              </w:rPr>
              <w:t>)</w:t>
            </w:r>
          </w:p>
        </w:tc>
      </w:tr>
      <w:tr w:rsidR="00E678A9" w:rsidTr="002106E4">
        <w:trPr>
          <w:trHeight w:val="173"/>
        </w:trPr>
        <w:tc>
          <w:tcPr>
            <w:tcW w:w="9118" w:type="dxa"/>
            <w:shd w:val="clear" w:color="auto" w:fill="auto"/>
          </w:tcPr>
          <w:p w:rsidR="00E678A9" w:rsidRPr="008C5AE3" w:rsidRDefault="00E678A9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9C09FD" w:rsidRPr="008C5AE3" w:rsidRDefault="009C09FD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E537D" w:rsidTr="00BE537D">
        <w:trPr>
          <w:trHeight w:val="173"/>
        </w:trPr>
        <w:tc>
          <w:tcPr>
            <w:tcW w:w="9118" w:type="dxa"/>
            <w:shd w:val="clear" w:color="auto" w:fill="D5DCE4" w:themeFill="text2" w:themeFillTint="33"/>
          </w:tcPr>
          <w:p w:rsidR="00BE537D" w:rsidRDefault="00BE537D" w:rsidP="00BE537D">
            <w:pPr>
              <w:spacing w:before="60" w:after="60"/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</w:rPr>
              <w:lastRenderedPageBreak/>
              <w:t>O</w:t>
            </w:r>
            <w:r w:rsidRPr="00AE7AD9">
              <w:rPr>
                <w:b/>
                <w:sz w:val="20"/>
              </w:rPr>
              <w:t>b</w:t>
            </w:r>
            <w:r>
              <w:rPr>
                <w:b/>
                <w:sz w:val="20"/>
              </w:rPr>
              <w:t xml:space="preserve">jetivos, metas e indicadores de </w:t>
            </w:r>
            <w:r w:rsidRPr="00AE7AD9">
              <w:rPr>
                <w:b/>
                <w:sz w:val="20"/>
              </w:rPr>
              <w:t>resultados</w:t>
            </w:r>
            <w:r w:rsidRPr="00AE7AD9">
              <w:rPr>
                <w:b/>
                <w:sz w:val="20"/>
                <w:szCs w:val="16"/>
              </w:rPr>
              <w:t xml:space="preserve"> </w:t>
            </w:r>
            <w:r w:rsidRPr="00AE7AD9">
              <w:rPr>
                <w:sz w:val="20"/>
                <w:szCs w:val="16"/>
              </w:rPr>
              <w:t>(alínea c) do art.º 21º)</w:t>
            </w:r>
          </w:p>
          <w:p w:rsidR="00BE537D" w:rsidRPr="00BE537D" w:rsidRDefault="00BE537D" w:rsidP="00BE537D">
            <w:pPr>
              <w:spacing w:before="60" w:after="60"/>
              <w:jc w:val="both"/>
              <w:rPr>
                <w:b/>
                <w:sz w:val="20"/>
              </w:rPr>
            </w:pPr>
            <w:r w:rsidRPr="00624A1C">
              <w:rPr>
                <w:sz w:val="16"/>
                <w:szCs w:val="16"/>
              </w:rPr>
              <w:t>(E</w:t>
            </w:r>
            <w:r>
              <w:rPr>
                <w:sz w:val="16"/>
                <w:szCs w:val="16"/>
              </w:rPr>
              <w:t>xplicitar por referência à globalidade das medidas de suporte à aprendizagem e à inclusão a mobilizar)</w:t>
            </w:r>
          </w:p>
        </w:tc>
      </w:tr>
      <w:tr w:rsidR="00BE537D" w:rsidTr="002106E4">
        <w:trPr>
          <w:trHeight w:val="173"/>
        </w:trPr>
        <w:tc>
          <w:tcPr>
            <w:tcW w:w="9118" w:type="dxa"/>
            <w:shd w:val="clear" w:color="auto" w:fill="auto"/>
          </w:tcPr>
          <w:p w:rsidR="00BE537D" w:rsidRPr="00AE7AD9" w:rsidRDefault="00BE537D" w:rsidP="00BE537D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E537D" w:rsidTr="002106E4">
        <w:trPr>
          <w:trHeight w:val="360"/>
        </w:trPr>
        <w:tc>
          <w:tcPr>
            <w:tcW w:w="9118" w:type="dxa"/>
            <w:shd w:val="clear" w:color="auto" w:fill="DBE5F1"/>
          </w:tcPr>
          <w:p w:rsidR="00BE537D" w:rsidRPr="00AE2E56" w:rsidRDefault="00BE537D" w:rsidP="00BE537D">
            <w:pPr>
              <w:spacing w:before="60" w:after="60"/>
              <w:jc w:val="both"/>
              <w:rPr>
                <w:sz w:val="20"/>
              </w:rPr>
            </w:pPr>
            <w:r w:rsidRPr="002106E4">
              <w:rPr>
                <w:b/>
                <w:sz w:val="20"/>
              </w:rPr>
              <w:t>3.2.1. Critérios d</w:t>
            </w:r>
            <w:r>
              <w:rPr>
                <w:b/>
                <w:sz w:val="20"/>
              </w:rPr>
              <w:t xml:space="preserve">e progressão do aluno </w:t>
            </w:r>
            <w:r w:rsidRPr="00FB798B">
              <w:rPr>
                <w:sz w:val="20"/>
              </w:rPr>
              <w:t>(Art.º 29º)</w:t>
            </w:r>
          </w:p>
        </w:tc>
      </w:tr>
      <w:tr w:rsidR="00BE537D" w:rsidTr="002106E4">
        <w:trPr>
          <w:trHeight w:val="360"/>
        </w:trPr>
        <w:tc>
          <w:tcPr>
            <w:tcW w:w="9118" w:type="dxa"/>
            <w:shd w:val="clear" w:color="auto" w:fill="auto"/>
          </w:tcPr>
          <w:p w:rsidR="00BE537D" w:rsidRPr="00AE26AC" w:rsidRDefault="00BE537D" w:rsidP="00BE537D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BE537D" w:rsidTr="00056228">
        <w:trPr>
          <w:trHeight w:val="1185"/>
        </w:trPr>
        <w:tc>
          <w:tcPr>
            <w:tcW w:w="9118" w:type="dxa"/>
            <w:shd w:val="clear" w:color="auto" w:fill="DBE5F1"/>
          </w:tcPr>
          <w:p w:rsidR="00BE537D" w:rsidRPr="00AE2E56" w:rsidRDefault="00BE537D" w:rsidP="00BE537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E2E56">
              <w:rPr>
                <w:b/>
                <w:sz w:val="20"/>
                <w:szCs w:val="20"/>
              </w:rPr>
              <w:t xml:space="preserve">3.2.2. Caso sejam mobilizadas as medidas previstas nas alíneas b), d) e </w:t>
            </w:r>
            <w:proofErr w:type="spellStart"/>
            <w:r w:rsidRPr="00AE2E56">
              <w:rPr>
                <w:b/>
                <w:sz w:val="20"/>
                <w:szCs w:val="20"/>
              </w:rPr>
              <w:t>e</w:t>
            </w:r>
            <w:proofErr w:type="spellEnd"/>
            <w:r w:rsidRPr="00AE2E56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(n.º4 do Art.º 10</w:t>
            </w:r>
            <w:r w:rsidRPr="00AE2E56">
              <w:rPr>
                <w:sz w:val="20"/>
                <w:szCs w:val="20"/>
              </w:rPr>
              <w:t xml:space="preserve">º), </w:t>
            </w:r>
            <w:r>
              <w:rPr>
                <w:b/>
                <w:sz w:val="20"/>
                <w:szCs w:val="20"/>
              </w:rPr>
              <w:t>deve ser garantida</w:t>
            </w:r>
            <w:r w:rsidRPr="00AE2E56">
              <w:rPr>
                <w:b/>
                <w:sz w:val="20"/>
                <w:szCs w:val="20"/>
              </w:rPr>
              <w:t xml:space="preserve"> no</w:t>
            </w:r>
            <w:r>
              <w:rPr>
                <w:b/>
                <w:sz w:val="20"/>
                <w:szCs w:val="20"/>
              </w:rPr>
              <w:t xml:space="preserve"> Centro de Apoio à Aprendizagem</w:t>
            </w:r>
            <w:r w:rsidRPr="00AE2E56">
              <w:rPr>
                <w:b/>
                <w:sz w:val="20"/>
                <w:szCs w:val="20"/>
              </w:rPr>
              <w:t xml:space="preserve"> uma resposta complementar ao trabalho desenvolvido em sala de aula ou noutros contextos educativos</w:t>
            </w:r>
            <w:r>
              <w:rPr>
                <w:sz w:val="20"/>
                <w:szCs w:val="20"/>
              </w:rPr>
              <w:t xml:space="preserve"> (n.º5 do Art.º 13</w:t>
            </w:r>
            <w:r w:rsidRPr="00AE2E56">
              <w:rPr>
                <w:sz w:val="20"/>
                <w:szCs w:val="20"/>
              </w:rPr>
              <w:t>º)</w:t>
            </w:r>
          </w:p>
          <w:p w:rsidR="00BE537D" w:rsidRPr="009C09FD" w:rsidRDefault="00BE537D" w:rsidP="00BE537D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9C09FD">
              <w:rPr>
                <w:sz w:val="16"/>
                <w:szCs w:val="16"/>
              </w:rPr>
              <w:t xml:space="preserve">(Especificar: frequência, tipo de apoio, recursos materiais e humanos, outros </w:t>
            </w:r>
            <w:r>
              <w:rPr>
                <w:sz w:val="16"/>
                <w:szCs w:val="16"/>
              </w:rPr>
              <w:t>aspetos considerados relevantes</w:t>
            </w:r>
            <w:r w:rsidRPr="009C09FD">
              <w:rPr>
                <w:sz w:val="16"/>
                <w:szCs w:val="16"/>
              </w:rPr>
              <w:t xml:space="preserve">) </w:t>
            </w:r>
          </w:p>
        </w:tc>
      </w:tr>
      <w:tr w:rsidR="00BE537D" w:rsidTr="002106E4">
        <w:trPr>
          <w:trHeight w:val="262"/>
        </w:trPr>
        <w:tc>
          <w:tcPr>
            <w:tcW w:w="9118" w:type="dxa"/>
            <w:shd w:val="clear" w:color="auto" w:fill="auto"/>
          </w:tcPr>
          <w:p w:rsidR="00BE537D" w:rsidRPr="008C5AE3" w:rsidRDefault="00BE537D" w:rsidP="00BE537D">
            <w:pPr>
              <w:spacing w:before="60" w:after="60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678A9" w:rsidRDefault="00E678A9" w:rsidP="00E678A9">
      <w:pPr>
        <w:spacing w:after="0"/>
        <w:jc w:val="center"/>
      </w:pPr>
    </w:p>
    <w:p w:rsidR="008C5AE3" w:rsidRDefault="008C5AE3" w:rsidP="00E678A9">
      <w:pPr>
        <w:spacing w:after="0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678A9" w:rsidRPr="0077538B" w:rsidTr="00D67BAF">
        <w:tc>
          <w:tcPr>
            <w:tcW w:w="1003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E678A9" w:rsidRPr="00AE2E56" w:rsidRDefault="00AE2E56" w:rsidP="00AE2E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E678A9" w:rsidRPr="00AE2E56">
              <w:rPr>
                <w:b/>
                <w:sz w:val="20"/>
                <w:szCs w:val="20"/>
              </w:rPr>
              <w:t xml:space="preserve">Áreas curriculares específicas </w:t>
            </w:r>
            <w:r w:rsidR="00E678A9" w:rsidRPr="007E289C">
              <w:rPr>
                <w:sz w:val="20"/>
                <w:szCs w:val="20"/>
              </w:rPr>
              <w:t>(Alínea d) do Art.º 2.º)</w:t>
            </w:r>
          </w:p>
        </w:tc>
      </w:tr>
      <w:tr w:rsidR="00E678A9" w:rsidTr="002106E4">
        <w:trPr>
          <w:trHeight w:val="348"/>
        </w:trPr>
        <w:tc>
          <w:tcPr>
            <w:tcW w:w="1003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8C5AE3" w:rsidRDefault="00E678A9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2106E4" w:rsidRPr="008C5AE3" w:rsidRDefault="002106E4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p w:rsidR="00E929C3" w:rsidRDefault="00E929C3" w:rsidP="00E678A9">
      <w:pPr>
        <w:spacing w:after="0"/>
        <w:jc w:val="center"/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118"/>
      </w:tblGrid>
      <w:tr w:rsidR="00E929C3" w:rsidRPr="0077538B" w:rsidTr="0087199F">
        <w:tc>
          <w:tcPr>
            <w:tcW w:w="9118" w:type="dxa"/>
            <w:shd w:val="clear" w:color="auto" w:fill="91A6BD"/>
          </w:tcPr>
          <w:p w:rsidR="00E929C3" w:rsidRPr="007E289C" w:rsidRDefault="00E929C3" w:rsidP="00E929C3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>
              <w:rPr>
                <w:b/>
                <w:sz w:val="20"/>
                <w:szCs w:val="20"/>
              </w:rPr>
              <w:t>Mobilização de apoios terapêuticos</w:t>
            </w:r>
          </w:p>
        </w:tc>
      </w:tr>
      <w:tr w:rsidR="00E929C3" w:rsidRPr="00247851" w:rsidTr="0087199F">
        <w:trPr>
          <w:trHeight w:val="525"/>
        </w:trPr>
        <w:tc>
          <w:tcPr>
            <w:tcW w:w="9118" w:type="dxa"/>
            <w:shd w:val="clear" w:color="auto" w:fill="auto"/>
          </w:tcPr>
          <w:p w:rsidR="00E929C3" w:rsidRPr="00247851" w:rsidRDefault="00E929C3" w:rsidP="0087199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Sim </w:t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37D4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  <w:lang w:val="en-GB"/>
              </w:rPr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  <w:r w:rsidRPr="00247851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247851">
              <w:rPr>
                <w:sz w:val="20"/>
              </w:rPr>
              <w:t xml:space="preserve">Não </w:t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37D4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bCs/>
                <w:szCs w:val="20"/>
                <w:lang w:val="en-GB"/>
              </w:rPr>
            </w:r>
            <w:r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  <w:p w:rsidR="00E929C3" w:rsidRPr="00247851" w:rsidRDefault="00E929C3" w:rsidP="0087199F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E929C3" w:rsidTr="0087199F">
        <w:trPr>
          <w:trHeight w:val="417"/>
        </w:trPr>
        <w:tc>
          <w:tcPr>
            <w:tcW w:w="9118" w:type="dxa"/>
            <w:shd w:val="clear" w:color="auto" w:fill="auto"/>
          </w:tcPr>
          <w:p w:rsidR="00E929C3" w:rsidRPr="009C09FD" w:rsidRDefault="00E929C3" w:rsidP="0087199F">
            <w:pPr>
              <w:spacing w:before="60" w:after="60"/>
              <w:rPr>
                <w:sz w:val="16"/>
                <w:szCs w:val="16"/>
              </w:rPr>
            </w:pPr>
            <w:r w:rsidRPr="009C09FD">
              <w:rPr>
                <w:sz w:val="16"/>
                <w:szCs w:val="16"/>
              </w:rPr>
              <w:t xml:space="preserve">(Em caso afirmativo, </w:t>
            </w:r>
            <w:r w:rsidR="00367036">
              <w:rPr>
                <w:sz w:val="16"/>
                <w:szCs w:val="16"/>
              </w:rPr>
              <w:t xml:space="preserve">indique e </w:t>
            </w:r>
            <w:r w:rsidRPr="009C09FD">
              <w:rPr>
                <w:sz w:val="16"/>
                <w:szCs w:val="16"/>
              </w:rPr>
              <w:t>fundamente)</w:t>
            </w:r>
          </w:p>
          <w:p w:rsidR="00E929C3" w:rsidRPr="008C5AE3" w:rsidRDefault="00E929C3" w:rsidP="0087199F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E929C3" w:rsidRDefault="00E929C3" w:rsidP="00E929C3">
      <w:pPr>
        <w:spacing w:after="0"/>
      </w:pPr>
    </w:p>
    <w:p w:rsidR="00E929C3" w:rsidRDefault="00E929C3" w:rsidP="00E929C3">
      <w:pPr>
        <w:spacing w:after="0"/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118"/>
      </w:tblGrid>
      <w:tr w:rsidR="00E678A9" w:rsidRPr="0077538B" w:rsidTr="007E289C">
        <w:tc>
          <w:tcPr>
            <w:tcW w:w="9118" w:type="dxa"/>
            <w:shd w:val="clear" w:color="auto" w:fill="91A6BD"/>
          </w:tcPr>
          <w:p w:rsidR="00E678A9" w:rsidRPr="007E289C" w:rsidRDefault="00E929C3" w:rsidP="007E289C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E289C">
              <w:rPr>
                <w:b/>
                <w:sz w:val="20"/>
                <w:szCs w:val="20"/>
              </w:rPr>
              <w:t xml:space="preserve">. </w:t>
            </w:r>
            <w:r w:rsidR="00E678A9" w:rsidRPr="007E289C">
              <w:rPr>
                <w:b/>
                <w:sz w:val="20"/>
                <w:szCs w:val="20"/>
              </w:rPr>
              <w:t>Necessidade de se constituir um grupo/turma com número de crianças/alunos inferior ao mínimo legal</w:t>
            </w:r>
          </w:p>
        </w:tc>
      </w:tr>
      <w:tr w:rsidR="00E678A9" w:rsidRPr="00247851" w:rsidTr="007E289C">
        <w:trPr>
          <w:trHeight w:val="525"/>
        </w:trPr>
        <w:tc>
          <w:tcPr>
            <w:tcW w:w="9118" w:type="dxa"/>
            <w:shd w:val="clear" w:color="auto" w:fill="auto"/>
          </w:tcPr>
          <w:p w:rsidR="00E678A9" w:rsidRPr="00247851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Sim </w:t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37D4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43490">
              <w:rPr>
                <w:rFonts w:cs="Arial"/>
                <w:b/>
                <w:bCs/>
                <w:szCs w:val="20"/>
                <w:lang w:val="en-GB"/>
              </w:rPr>
            </w:r>
            <w:r w:rsidR="00B43490"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  <w:r w:rsidRPr="00247851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247851">
              <w:rPr>
                <w:sz w:val="20"/>
              </w:rPr>
              <w:t xml:space="preserve">Não </w:t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37D4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43490">
              <w:rPr>
                <w:rFonts w:cs="Arial"/>
                <w:b/>
                <w:bCs/>
                <w:szCs w:val="20"/>
                <w:lang w:val="en-GB"/>
              </w:rPr>
            </w:r>
            <w:r w:rsidR="00B43490"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  <w:p w:rsidR="00E678A9" w:rsidRPr="00247851" w:rsidRDefault="00E678A9" w:rsidP="00D67BAF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E678A9" w:rsidTr="007E289C">
        <w:trPr>
          <w:trHeight w:val="417"/>
        </w:trPr>
        <w:tc>
          <w:tcPr>
            <w:tcW w:w="9118" w:type="dxa"/>
            <w:shd w:val="clear" w:color="auto" w:fill="auto"/>
          </w:tcPr>
          <w:p w:rsidR="00E678A9" w:rsidRPr="009C09FD" w:rsidRDefault="00E678A9" w:rsidP="00D67BAF">
            <w:pPr>
              <w:spacing w:before="60" w:after="60"/>
              <w:rPr>
                <w:sz w:val="16"/>
                <w:szCs w:val="16"/>
              </w:rPr>
            </w:pPr>
            <w:r w:rsidRPr="009C09FD">
              <w:rPr>
                <w:sz w:val="16"/>
                <w:szCs w:val="16"/>
              </w:rPr>
              <w:t>(Em caso afirmativo</w:t>
            </w:r>
            <w:r w:rsidR="009C09FD" w:rsidRPr="009C09FD">
              <w:rPr>
                <w:sz w:val="16"/>
                <w:szCs w:val="16"/>
              </w:rPr>
              <w:t>, fundamente</w:t>
            </w:r>
            <w:r w:rsidRPr="009C09FD">
              <w:rPr>
                <w:sz w:val="16"/>
                <w:szCs w:val="16"/>
              </w:rPr>
              <w:t>)</w:t>
            </w:r>
          </w:p>
          <w:p w:rsidR="007E289C" w:rsidRPr="008C5AE3" w:rsidRDefault="007E289C" w:rsidP="00D67BAF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p w:rsidR="008C5AE3" w:rsidRDefault="008C5AE3" w:rsidP="00E678A9">
      <w:pPr>
        <w:spacing w:after="0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678A9" w:rsidRPr="0077538B" w:rsidTr="00D67BAF">
        <w:tc>
          <w:tcPr>
            <w:tcW w:w="1003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E678A9" w:rsidRPr="001144D2" w:rsidRDefault="00E929C3" w:rsidP="001144D2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144D2">
              <w:rPr>
                <w:b/>
                <w:sz w:val="20"/>
                <w:szCs w:val="20"/>
              </w:rPr>
              <w:t xml:space="preserve">. </w:t>
            </w:r>
            <w:r w:rsidR="00E678A9" w:rsidRPr="001144D2">
              <w:rPr>
                <w:b/>
                <w:sz w:val="20"/>
                <w:szCs w:val="20"/>
              </w:rPr>
              <w:t xml:space="preserve">Implementação plurianual de medidas </w:t>
            </w:r>
            <w:r w:rsidR="00FB798B">
              <w:rPr>
                <w:sz w:val="20"/>
                <w:szCs w:val="20"/>
              </w:rPr>
              <w:t>(n.º5 do Art.º 21</w:t>
            </w:r>
            <w:r w:rsidR="00E678A9" w:rsidRPr="001144D2">
              <w:rPr>
                <w:sz w:val="20"/>
                <w:szCs w:val="20"/>
              </w:rPr>
              <w:t>º)</w:t>
            </w:r>
          </w:p>
        </w:tc>
      </w:tr>
      <w:tr w:rsidR="00E678A9" w:rsidRPr="00247851" w:rsidTr="00D67BAF">
        <w:trPr>
          <w:trHeight w:val="525"/>
        </w:trPr>
        <w:tc>
          <w:tcPr>
            <w:tcW w:w="1003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247851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Sim </w:t>
            </w:r>
            <w:r w:rsidR="00776EC2">
              <w:rPr>
                <w:rFonts w:cs="Arial"/>
                <w:b/>
                <w:bCs/>
                <w:szCs w:val="20"/>
                <w:lang w:val="en-GB"/>
              </w:rPr>
              <w:t>X</w:t>
            </w:r>
            <w:r w:rsidRPr="00247851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247851">
              <w:rPr>
                <w:sz w:val="20"/>
              </w:rPr>
              <w:t xml:space="preserve">Não </w:t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37D4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43490">
              <w:rPr>
                <w:rFonts w:cs="Arial"/>
                <w:b/>
                <w:bCs/>
                <w:szCs w:val="20"/>
                <w:lang w:val="en-GB"/>
              </w:rPr>
            </w:r>
            <w:r w:rsidR="00B43490"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  <w:p w:rsidR="00E678A9" w:rsidRPr="00247851" w:rsidRDefault="00E678A9" w:rsidP="00D67BAF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E678A9" w:rsidTr="00D67BAF">
        <w:trPr>
          <w:trHeight w:val="364"/>
        </w:trPr>
        <w:tc>
          <w:tcPr>
            <w:tcW w:w="1003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nil"/>
              <w:right w:val="single" w:sz="4" w:space="0" w:color="8496B0" w:themeColor="text2" w:themeTint="99"/>
            </w:tcBorders>
            <w:shd w:val="clear" w:color="auto" w:fill="auto"/>
          </w:tcPr>
          <w:p w:rsidR="00E678A9" w:rsidRPr="009C09FD" w:rsidRDefault="00E678A9" w:rsidP="00D67BAF">
            <w:pPr>
              <w:spacing w:before="60" w:after="60"/>
              <w:rPr>
                <w:sz w:val="16"/>
                <w:szCs w:val="16"/>
              </w:rPr>
            </w:pPr>
            <w:r w:rsidRPr="009C09FD">
              <w:rPr>
                <w:sz w:val="16"/>
                <w:szCs w:val="16"/>
              </w:rPr>
              <w:t xml:space="preserve">(Em caso afirmativo, definir momentos intercalares de avaliação da sua eficácia.) </w:t>
            </w:r>
          </w:p>
        </w:tc>
      </w:tr>
      <w:tr w:rsidR="00E678A9" w:rsidTr="00D67BAF">
        <w:trPr>
          <w:trHeight w:val="1275"/>
        </w:trPr>
        <w:tc>
          <w:tcPr>
            <w:tcW w:w="10031" w:type="dxa"/>
            <w:tcBorders>
              <w:top w:val="nil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0D27" w:rsidRPr="00D06A02" w:rsidRDefault="00E60D27" w:rsidP="00E60D27">
            <w:pPr>
              <w:shd w:val="clear" w:color="auto" w:fill="FFFFFF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D06A02">
              <w:rPr>
                <w:rFonts w:ascii="Calibri" w:eastAsia="Calibri" w:hAnsi="Calibri" w:cs="Calibri"/>
                <w:sz w:val="18"/>
                <w:szCs w:val="18"/>
              </w:rPr>
              <w:t xml:space="preserve">A implementação das medidas assume-se como plurianual. </w:t>
            </w:r>
          </w:p>
          <w:p w:rsidR="00E60D27" w:rsidRPr="00D06A02" w:rsidRDefault="00E60D27" w:rsidP="00E60D27">
            <w:pPr>
              <w:shd w:val="clear" w:color="auto" w:fill="FFFFFF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D06A02">
              <w:rPr>
                <w:rFonts w:ascii="Calibri" w:eastAsia="Calibri" w:hAnsi="Calibri" w:cs="Calibri"/>
                <w:sz w:val="18"/>
                <w:szCs w:val="18"/>
              </w:rPr>
              <w:t xml:space="preserve">A avaliação da implementação das medidas de suporte à aprendizagem e à inclusão será efetuada com caráter trimestral (reuniões de avaliação relativas aos 1º, 2º e 3º períodos). </w:t>
            </w:r>
          </w:p>
          <w:p w:rsidR="00E678A9" w:rsidRPr="00E03351" w:rsidRDefault="00E60D27" w:rsidP="00E03351">
            <w:pPr>
              <w:spacing w:before="60" w:after="60"/>
              <w:jc w:val="both"/>
              <w:rPr>
                <w:sz w:val="20"/>
              </w:rPr>
            </w:pPr>
            <w:r w:rsidRPr="00D06A02">
              <w:rPr>
                <w:rFonts w:ascii="Calibri" w:eastAsia="Calibri" w:hAnsi="Calibri" w:cs="Calibri"/>
                <w:sz w:val="18"/>
                <w:szCs w:val="18"/>
              </w:rPr>
              <w:t>O presente documento e/ou aplicação das medid</w:t>
            </w:r>
            <w:r w:rsidR="00D06A02">
              <w:rPr>
                <w:rFonts w:ascii="Calibri" w:eastAsia="Calibri" w:hAnsi="Calibri" w:cs="Calibri"/>
                <w:sz w:val="18"/>
                <w:szCs w:val="18"/>
              </w:rPr>
              <w:t>as previstas poderão ser revisto</w:t>
            </w:r>
            <w:r w:rsidRPr="00D06A02">
              <w:rPr>
                <w:rFonts w:ascii="Calibri" w:eastAsia="Calibri" w:hAnsi="Calibri" w:cs="Calibri"/>
                <w:sz w:val="18"/>
                <w:szCs w:val="18"/>
              </w:rPr>
              <w:t>s quando justificado por iniciativa de qualquer interveniente no processo educativo do aluno.</w:t>
            </w:r>
          </w:p>
        </w:tc>
      </w:tr>
    </w:tbl>
    <w:p w:rsidR="00E678A9" w:rsidRDefault="00E678A9" w:rsidP="00E678A9">
      <w:pPr>
        <w:spacing w:after="0"/>
        <w:jc w:val="center"/>
      </w:pPr>
    </w:p>
    <w:p w:rsidR="00CD7267" w:rsidRDefault="00CD7267" w:rsidP="00E60D27">
      <w:pPr>
        <w:spacing w:after="0"/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118"/>
      </w:tblGrid>
      <w:tr w:rsidR="00E678A9" w:rsidRPr="0077538B" w:rsidTr="00243028">
        <w:tc>
          <w:tcPr>
            <w:tcW w:w="9118" w:type="dxa"/>
            <w:shd w:val="clear" w:color="auto" w:fill="91A6BD"/>
          </w:tcPr>
          <w:p w:rsidR="00E678A9" w:rsidRPr="00243028" w:rsidRDefault="00E929C3" w:rsidP="0024302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43028">
              <w:rPr>
                <w:b/>
                <w:sz w:val="20"/>
                <w:szCs w:val="20"/>
              </w:rPr>
              <w:t xml:space="preserve">. </w:t>
            </w:r>
            <w:r w:rsidR="00E678A9" w:rsidRPr="00243028">
              <w:rPr>
                <w:b/>
                <w:sz w:val="20"/>
                <w:szCs w:val="20"/>
              </w:rPr>
              <w:t xml:space="preserve">Recursos específicos de apoio à aprendizagem e à inclusão a mobilizar </w:t>
            </w:r>
            <w:r w:rsidR="00FB798B">
              <w:rPr>
                <w:sz w:val="20"/>
                <w:szCs w:val="20"/>
              </w:rPr>
              <w:t>(Art.º 11</w:t>
            </w:r>
            <w:r w:rsidR="00E678A9" w:rsidRPr="00243028">
              <w:rPr>
                <w:sz w:val="20"/>
                <w:szCs w:val="20"/>
              </w:rPr>
              <w:t>º)</w:t>
            </w:r>
          </w:p>
        </w:tc>
      </w:tr>
      <w:tr w:rsidR="00E678A9" w:rsidTr="00243028">
        <w:trPr>
          <w:trHeight w:val="360"/>
        </w:trPr>
        <w:tc>
          <w:tcPr>
            <w:tcW w:w="9118" w:type="dxa"/>
            <w:shd w:val="clear" w:color="auto" w:fill="auto"/>
          </w:tcPr>
          <w:p w:rsidR="00E678A9" w:rsidRDefault="00E929C3" w:rsidP="002430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43028">
              <w:rPr>
                <w:b/>
                <w:sz w:val="20"/>
                <w:szCs w:val="20"/>
              </w:rPr>
              <w:t xml:space="preserve">.1. </w:t>
            </w:r>
            <w:r w:rsidR="00E678A9" w:rsidRPr="00243028">
              <w:rPr>
                <w:b/>
                <w:sz w:val="20"/>
                <w:szCs w:val="20"/>
              </w:rPr>
              <w:t>Recursos humanos</w:t>
            </w:r>
          </w:p>
          <w:p w:rsidR="00243028" w:rsidRPr="008C5AE3" w:rsidRDefault="00243028" w:rsidP="0024302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678A9" w:rsidTr="00243028">
        <w:trPr>
          <w:trHeight w:val="319"/>
        </w:trPr>
        <w:tc>
          <w:tcPr>
            <w:tcW w:w="9118" w:type="dxa"/>
            <w:shd w:val="clear" w:color="auto" w:fill="auto"/>
          </w:tcPr>
          <w:p w:rsidR="00E678A9" w:rsidRDefault="00E929C3" w:rsidP="002430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43028">
              <w:rPr>
                <w:b/>
                <w:sz w:val="20"/>
                <w:szCs w:val="20"/>
              </w:rPr>
              <w:t xml:space="preserve">.2. </w:t>
            </w:r>
            <w:r w:rsidR="00E678A9" w:rsidRPr="00243028">
              <w:rPr>
                <w:b/>
                <w:sz w:val="20"/>
                <w:szCs w:val="20"/>
              </w:rPr>
              <w:t>Recursos organizacionais</w:t>
            </w:r>
          </w:p>
          <w:p w:rsidR="00243028" w:rsidRPr="008C5AE3" w:rsidRDefault="00243028" w:rsidP="0024302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678A9" w:rsidTr="00243028">
        <w:trPr>
          <w:trHeight w:val="375"/>
        </w:trPr>
        <w:tc>
          <w:tcPr>
            <w:tcW w:w="9118" w:type="dxa"/>
            <w:shd w:val="clear" w:color="auto" w:fill="auto"/>
          </w:tcPr>
          <w:p w:rsidR="00E678A9" w:rsidRDefault="00E929C3" w:rsidP="0024302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43028">
              <w:rPr>
                <w:b/>
                <w:sz w:val="20"/>
                <w:szCs w:val="20"/>
              </w:rPr>
              <w:t xml:space="preserve">.3. </w:t>
            </w:r>
            <w:r w:rsidR="00E678A9" w:rsidRPr="00243028">
              <w:rPr>
                <w:b/>
                <w:sz w:val="20"/>
                <w:szCs w:val="20"/>
              </w:rPr>
              <w:t>Recursos da comunidade</w:t>
            </w:r>
          </w:p>
          <w:p w:rsidR="00243028" w:rsidRPr="008C5AE3" w:rsidRDefault="00243028" w:rsidP="00243028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18"/>
      </w:tblGrid>
      <w:tr w:rsidR="00243028" w:rsidRPr="0077538B" w:rsidTr="002E464F">
        <w:tc>
          <w:tcPr>
            <w:tcW w:w="91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243028" w:rsidRPr="00243028" w:rsidRDefault="00E929C3" w:rsidP="00243028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243028" w:rsidRPr="00243028">
              <w:rPr>
                <w:b/>
                <w:sz w:val="20"/>
              </w:rPr>
              <w:t xml:space="preserve">. Avaliação diferenciada </w:t>
            </w:r>
            <w:r w:rsidR="00243028" w:rsidRPr="00905146">
              <w:rPr>
                <w:sz w:val="20"/>
              </w:rPr>
              <w:t>(no âmbito das acomo</w:t>
            </w:r>
            <w:r w:rsidR="009C09FD" w:rsidRPr="00905146">
              <w:rPr>
                <w:sz w:val="20"/>
              </w:rPr>
              <w:t>dações curriculares previstas na alínea b) do</w:t>
            </w:r>
            <w:r w:rsidR="00243028" w:rsidRPr="00905146">
              <w:rPr>
                <w:sz w:val="20"/>
              </w:rPr>
              <w:t xml:space="preserve"> art.º 8º e das adaptações ao processo de </w:t>
            </w:r>
            <w:r w:rsidR="009C09FD" w:rsidRPr="00905146">
              <w:rPr>
                <w:sz w:val="20"/>
              </w:rPr>
              <w:t>avaliação previstas</w:t>
            </w:r>
            <w:r w:rsidR="00E845CD" w:rsidRPr="00905146">
              <w:rPr>
                <w:sz w:val="20"/>
              </w:rPr>
              <w:t xml:space="preserve"> no a</w:t>
            </w:r>
            <w:r w:rsidR="009C09FD" w:rsidRPr="00905146">
              <w:rPr>
                <w:sz w:val="20"/>
              </w:rPr>
              <w:t>rt.º 28</w:t>
            </w:r>
            <w:r w:rsidR="00243028" w:rsidRPr="00905146">
              <w:rPr>
                <w:sz w:val="20"/>
              </w:rPr>
              <w:t>º)</w:t>
            </w:r>
          </w:p>
        </w:tc>
      </w:tr>
      <w:tr w:rsidR="00E678A9" w:rsidRPr="00247851" w:rsidTr="002E464F">
        <w:trPr>
          <w:trHeight w:val="525"/>
        </w:trPr>
        <w:tc>
          <w:tcPr>
            <w:tcW w:w="91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247851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Sim </w:t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37D4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43490">
              <w:rPr>
                <w:rFonts w:cs="Arial"/>
                <w:b/>
                <w:bCs/>
                <w:szCs w:val="20"/>
                <w:lang w:val="en-GB"/>
              </w:rPr>
            </w:r>
            <w:r w:rsidR="00B43490"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  <w:r w:rsidRPr="00247851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247851">
              <w:rPr>
                <w:sz w:val="20"/>
              </w:rPr>
              <w:t xml:space="preserve">Não </w:t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D37D4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B43490">
              <w:rPr>
                <w:rFonts w:cs="Arial"/>
                <w:b/>
                <w:bCs/>
                <w:szCs w:val="20"/>
                <w:lang w:val="en-GB"/>
              </w:rPr>
            </w:r>
            <w:r w:rsidR="00B43490">
              <w:rPr>
                <w:rFonts w:cs="Arial"/>
                <w:b/>
                <w:bCs/>
                <w:szCs w:val="20"/>
                <w:lang w:val="en-GB"/>
              </w:rPr>
              <w:fldChar w:fldCharType="separate"/>
            </w:r>
            <w:r w:rsidRPr="00AD37D4">
              <w:rPr>
                <w:rFonts w:cs="Arial"/>
                <w:b/>
                <w:bCs/>
                <w:szCs w:val="20"/>
                <w:lang w:val="en-GB"/>
              </w:rPr>
              <w:fldChar w:fldCharType="end"/>
            </w:r>
          </w:p>
          <w:p w:rsidR="00E678A9" w:rsidRPr="00247851" w:rsidRDefault="00E678A9" w:rsidP="00D67BAF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E678A9" w:rsidTr="002E464F">
        <w:trPr>
          <w:trHeight w:val="540"/>
        </w:trPr>
        <w:tc>
          <w:tcPr>
            <w:tcW w:w="91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243028" w:rsidRPr="00E845CD" w:rsidRDefault="00E845CD" w:rsidP="00D67BAF">
            <w:pPr>
              <w:spacing w:before="60" w:after="60"/>
              <w:rPr>
                <w:sz w:val="16"/>
                <w:szCs w:val="16"/>
              </w:rPr>
            </w:pPr>
            <w:r w:rsidRPr="00E845CD">
              <w:rPr>
                <w:sz w:val="16"/>
                <w:szCs w:val="16"/>
              </w:rPr>
              <w:t xml:space="preserve">(Em caso afirmativo, explicitar </w:t>
            </w:r>
            <w:r w:rsidR="00E678A9" w:rsidRPr="00E845CD">
              <w:rPr>
                <w:sz w:val="16"/>
                <w:szCs w:val="16"/>
              </w:rPr>
              <w:t>quais as adaptações ao p</w:t>
            </w:r>
            <w:r w:rsidR="002E464F" w:rsidRPr="00E845CD">
              <w:rPr>
                <w:sz w:val="16"/>
                <w:szCs w:val="16"/>
              </w:rPr>
              <w:t>rocesso de avaliação a aplicar)</w:t>
            </w:r>
          </w:p>
          <w:p w:rsidR="002E464F" w:rsidRDefault="002E464F" w:rsidP="00D67BAF">
            <w:pPr>
              <w:spacing w:before="60" w:after="60"/>
              <w:rPr>
                <w:sz w:val="20"/>
                <w:szCs w:val="20"/>
              </w:rPr>
            </w:pPr>
          </w:p>
          <w:p w:rsidR="00243028" w:rsidRPr="008C5AE3" w:rsidRDefault="002E464F" w:rsidP="00D67BAF">
            <w:pPr>
              <w:spacing w:before="60" w:after="60"/>
              <w:rPr>
                <w:b/>
                <w:sz w:val="18"/>
                <w:szCs w:val="18"/>
              </w:rPr>
            </w:pPr>
            <w:r w:rsidRPr="008C5AE3">
              <w:rPr>
                <w:b/>
                <w:sz w:val="18"/>
                <w:szCs w:val="18"/>
              </w:rPr>
              <w:t>No âmbito das Acomodações Curriculares (</w:t>
            </w:r>
            <w:r w:rsidR="009C09FD" w:rsidRPr="008C5AE3">
              <w:rPr>
                <w:b/>
                <w:sz w:val="18"/>
                <w:szCs w:val="18"/>
              </w:rPr>
              <w:t xml:space="preserve">alínea b) do </w:t>
            </w:r>
            <w:r w:rsidRPr="008C5AE3">
              <w:rPr>
                <w:b/>
                <w:sz w:val="18"/>
                <w:szCs w:val="18"/>
              </w:rPr>
              <w:t>artigo 8º)</w:t>
            </w:r>
            <w:r w:rsidR="009C09FD" w:rsidRPr="008C5AE3">
              <w:rPr>
                <w:b/>
                <w:sz w:val="18"/>
                <w:szCs w:val="18"/>
              </w:rPr>
              <w:t>:</w:t>
            </w:r>
          </w:p>
          <w:p w:rsidR="009C09FD" w:rsidRPr="008C5AE3" w:rsidRDefault="009C09FD" w:rsidP="009C09FD">
            <w:pPr>
              <w:spacing w:before="60" w:after="60"/>
              <w:rPr>
                <w:sz w:val="18"/>
                <w:szCs w:val="18"/>
              </w:rPr>
            </w:pPr>
          </w:p>
          <w:p w:rsidR="009C09FD" w:rsidRPr="008C5AE3" w:rsidRDefault="009C09FD" w:rsidP="009C09FD">
            <w:pPr>
              <w:spacing w:before="60" w:after="60"/>
              <w:rPr>
                <w:b/>
                <w:sz w:val="18"/>
                <w:szCs w:val="18"/>
              </w:rPr>
            </w:pPr>
            <w:r w:rsidRPr="008C5AE3">
              <w:rPr>
                <w:b/>
                <w:sz w:val="18"/>
                <w:szCs w:val="18"/>
              </w:rPr>
              <w:t>No âmbito das Adaptações ao processo de avaliação (artigo 28º):</w:t>
            </w:r>
          </w:p>
          <w:p w:rsidR="00402ECF" w:rsidRPr="002E464F" w:rsidRDefault="00402ECF" w:rsidP="00E929C3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p w:rsidR="00E929C3" w:rsidRDefault="00E929C3" w:rsidP="00E678A9">
      <w:pPr>
        <w:spacing w:after="0"/>
        <w:jc w:val="center"/>
      </w:pP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118"/>
      </w:tblGrid>
      <w:tr w:rsidR="00E678A9" w:rsidRPr="0077538B" w:rsidTr="00571D3D">
        <w:tc>
          <w:tcPr>
            <w:tcW w:w="9118" w:type="dxa"/>
            <w:shd w:val="clear" w:color="auto" w:fill="91A6BD"/>
          </w:tcPr>
          <w:p w:rsidR="00890EC6" w:rsidRDefault="00E929C3" w:rsidP="00890EC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90EC6">
              <w:rPr>
                <w:b/>
                <w:sz w:val="20"/>
                <w:szCs w:val="20"/>
              </w:rPr>
              <w:t xml:space="preserve">. </w:t>
            </w:r>
            <w:r w:rsidR="00E678A9" w:rsidRPr="00331ABA">
              <w:rPr>
                <w:b/>
                <w:sz w:val="20"/>
                <w:szCs w:val="20"/>
              </w:rPr>
              <w:t>Procedimentos de avaliação</w:t>
            </w:r>
          </w:p>
          <w:p w:rsidR="00E678A9" w:rsidRPr="00890EC6" w:rsidRDefault="00890EC6" w:rsidP="00E845CD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  <w:r w:rsidRPr="00890EC6">
              <w:rPr>
                <w:sz w:val="16"/>
                <w:szCs w:val="16"/>
              </w:rPr>
              <w:t>(Indicar de que forma</w:t>
            </w:r>
            <w:r w:rsidR="00E845CD">
              <w:rPr>
                <w:sz w:val="16"/>
                <w:szCs w:val="16"/>
              </w:rPr>
              <w:t xml:space="preserve"> a</w:t>
            </w:r>
            <w:r w:rsidRPr="00890EC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EMAEI</w:t>
            </w:r>
            <w:r w:rsidRPr="00890EC6">
              <w:rPr>
                <w:sz w:val="16"/>
                <w:szCs w:val="16"/>
              </w:rPr>
              <w:t xml:space="preserve"> </w:t>
            </w:r>
            <w:r w:rsidR="00E845CD">
              <w:rPr>
                <w:sz w:val="16"/>
                <w:szCs w:val="16"/>
              </w:rPr>
              <w:t>vai</w:t>
            </w:r>
            <w:r w:rsidR="00E845CD" w:rsidRPr="00890EC6">
              <w:rPr>
                <w:sz w:val="16"/>
                <w:szCs w:val="16"/>
              </w:rPr>
              <w:t xml:space="preserve"> </w:t>
            </w:r>
            <w:r w:rsidRPr="00890EC6">
              <w:rPr>
                <w:sz w:val="16"/>
                <w:szCs w:val="16"/>
              </w:rPr>
              <w:t>proceder à monitorização da implementação dessas medidas: instrumentos a utilizar para medir essa eficácia, intervenientes no p</w:t>
            </w:r>
            <w:r w:rsidR="00E845CD">
              <w:rPr>
                <w:sz w:val="16"/>
                <w:szCs w:val="16"/>
              </w:rPr>
              <w:t>rocesso e momentos de avaliação</w:t>
            </w:r>
            <w:r w:rsidRPr="00890EC6">
              <w:rPr>
                <w:sz w:val="16"/>
                <w:szCs w:val="16"/>
              </w:rPr>
              <w:t>)</w:t>
            </w:r>
          </w:p>
        </w:tc>
      </w:tr>
      <w:tr w:rsidR="00571D3D" w:rsidTr="00571D3D">
        <w:trPr>
          <w:trHeight w:val="2642"/>
        </w:trPr>
        <w:tc>
          <w:tcPr>
            <w:tcW w:w="9118" w:type="dxa"/>
            <w:shd w:val="clear" w:color="auto" w:fill="auto"/>
          </w:tcPr>
          <w:p w:rsidR="00571D3D" w:rsidRDefault="00E929C3" w:rsidP="00571D3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71D3D">
              <w:rPr>
                <w:b/>
                <w:sz w:val="20"/>
                <w:szCs w:val="20"/>
              </w:rPr>
              <w:t xml:space="preserve">.1. </w:t>
            </w:r>
            <w:r w:rsidR="00571D3D" w:rsidRPr="00331ABA">
              <w:rPr>
                <w:b/>
                <w:sz w:val="20"/>
                <w:szCs w:val="20"/>
              </w:rPr>
              <w:t xml:space="preserve">Eficácia das medidas de suporte à aprendizagem e à inclusão </w:t>
            </w:r>
          </w:p>
          <w:p w:rsidR="00571D3D" w:rsidRPr="00571D3D" w:rsidRDefault="00571D3D" w:rsidP="00571D3D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:rsidR="00571D3D" w:rsidRPr="008C5AE3" w:rsidRDefault="00571D3D" w:rsidP="008C5AE3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uppressAutoHyphens/>
              <w:autoSpaceDN w:val="0"/>
              <w:spacing w:after="0" w:line="360" w:lineRule="auto"/>
              <w:ind w:left="171" w:hanging="171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8C5AE3">
              <w:rPr>
                <w:rFonts w:ascii="Calibri" w:eastAsia="Calibri" w:hAnsi="Calibri" w:cs="Calibri"/>
                <w:sz w:val="18"/>
                <w:szCs w:val="18"/>
              </w:rPr>
              <w:t>Grelha de avaliação da implementação das medidas de suporte à aprendizagem e à inclusão no âmbito do Conselho de turma/Conselho de ano e coordenado pelo Diretor de Turma/Professor Titular/Educador;</w:t>
            </w:r>
          </w:p>
          <w:p w:rsidR="00571D3D" w:rsidRPr="008C5AE3" w:rsidRDefault="00571D3D" w:rsidP="008C5AE3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uppressAutoHyphens/>
              <w:autoSpaceDN w:val="0"/>
              <w:spacing w:after="0" w:line="360" w:lineRule="auto"/>
              <w:ind w:left="171" w:hanging="171"/>
              <w:jc w:val="both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r w:rsidRPr="008C5AE3">
              <w:rPr>
                <w:rFonts w:ascii="Calibri" w:eastAsia="Calibri" w:hAnsi="Calibri" w:cs="Calibri"/>
                <w:sz w:val="18"/>
                <w:szCs w:val="18"/>
              </w:rPr>
              <w:t>Educador/Professor Titular/Diretor de Turma, Docente de Educação Especial e demais intervenientes considerados necessários ao desenvolvimento do processo de ensino-aprendizagem do aluno;</w:t>
            </w:r>
          </w:p>
          <w:p w:rsidR="00571D3D" w:rsidRDefault="00571D3D" w:rsidP="008C5AE3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suppressAutoHyphens/>
              <w:autoSpaceDN w:val="0"/>
              <w:spacing w:after="0" w:line="360" w:lineRule="auto"/>
              <w:ind w:left="171" w:hanging="171"/>
              <w:jc w:val="both"/>
              <w:textAlignment w:val="baseline"/>
            </w:pPr>
            <w:r w:rsidRPr="008C5AE3">
              <w:rPr>
                <w:rFonts w:ascii="Calibri" w:eastAsia="Calibri" w:hAnsi="Calibri" w:cs="Calibri"/>
                <w:sz w:val="18"/>
                <w:szCs w:val="18"/>
              </w:rPr>
              <w:t>Por referência aos três momentos de avaliação sumativa.</w:t>
            </w:r>
          </w:p>
        </w:tc>
      </w:tr>
      <w:tr w:rsidR="00E678A9" w:rsidTr="00571D3D">
        <w:trPr>
          <w:trHeight w:val="379"/>
        </w:trPr>
        <w:tc>
          <w:tcPr>
            <w:tcW w:w="9118" w:type="dxa"/>
            <w:shd w:val="clear" w:color="auto" w:fill="auto"/>
          </w:tcPr>
          <w:p w:rsidR="00E678A9" w:rsidRDefault="00E929C3" w:rsidP="00890EC6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31ABA">
              <w:rPr>
                <w:b/>
                <w:sz w:val="20"/>
                <w:szCs w:val="20"/>
              </w:rPr>
              <w:t xml:space="preserve">.2. </w:t>
            </w:r>
            <w:r w:rsidR="00571D3D">
              <w:rPr>
                <w:b/>
                <w:sz w:val="20"/>
                <w:szCs w:val="20"/>
              </w:rPr>
              <w:t>Quando</w:t>
            </w:r>
            <w:r w:rsidR="00E678A9" w:rsidRPr="00331ABA">
              <w:rPr>
                <w:b/>
                <w:sz w:val="20"/>
                <w:szCs w:val="20"/>
              </w:rPr>
              <w:t xml:space="preserve"> aplicável, definir os termos de monitorização e avaliação do Programa Educativo Individual </w:t>
            </w:r>
          </w:p>
          <w:p w:rsidR="00536627" w:rsidRDefault="00536627" w:rsidP="00890EC6">
            <w:pPr>
              <w:spacing w:before="60" w:after="60"/>
            </w:pPr>
          </w:p>
        </w:tc>
      </w:tr>
    </w:tbl>
    <w:p w:rsidR="00E678A9" w:rsidRDefault="00E678A9" w:rsidP="00E678A9">
      <w:pPr>
        <w:spacing w:after="0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678A9" w:rsidRPr="00B71905" w:rsidTr="007A5A5F">
        <w:tc>
          <w:tcPr>
            <w:tcW w:w="91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E678A9" w:rsidRPr="00331ABA" w:rsidRDefault="00E929C3" w:rsidP="007A5A5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7A5A5F">
              <w:rPr>
                <w:b/>
                <w:sz w:val="20"/>
                <w:szCs w:val="20"/>
              </w:rPr>
              <w:t xml:space="preserve">. </w:t>
            </w:r>
            <w:r w:rsidR="007A5A5F" w:rsidRPr="00331ABA">
              <w:rPr>
                <w:b/>
                <w:sz w:val="20"/>
                <w:szCs w:val="20"/>
              </w:rPr>
              <w:t>Procedimentos e estratégias adotadas para o envolvimento, participação e acompanhamento dos pais/encarregado de educação e do aluno na tomada de decisão e na implementação das medidas</w:t>
            </w:r>
          </w:p>
        </w:tc>
      </w:tr>
      <w:tr w:rsidR="00E678A9" w:rsidTr="007A5A5F">
        <w:tc>
          <w:tcPr>
            <w:tcW w:w="911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536627" w:rsidRPr="008C5AE3" w:rsidRDefault="00536627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CD7267" w:rsidRDefault="00CD7267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:rsidR="008C5AE3" w:rsidRPr="008C5AE3" w:rsidRDefault="008C5AE3" w:rsidP="00D67BA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p w:rsidR="00BF1667" w:rsidRDefault="00BF1667" w:rsidP="00E678A9">
      <w:pPr>
        <w:spacing w:after="0"/>
        <w:jc w:val="center"/>
      </w:pPr>
    </w:p>
    <w:p w:rsidR="007A5A5F" w:rsidRDefault="007A5A5F" w:rsidP="00813459">
      <w:pPr>
        <w:spacing w:after="0"/>
      </w:pPr>
    </w:p>
    <w:tbl>
      <w:tblPr>
        <w:tblW w:w="9072" w:type="dxa"/>
        <w:tblInd w:w="-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548DD4"/>
        </w:tblBorders>
        <w:tblLayout w:type="fixed"/>
        <w:tblLook w:val="0400" w:firstRow="0" w:lastRow="0" w:firstColumn="0" w:lastColumn="0" w:noHBand="0" w:noVBand="1"/>
      </w:tblPr>
      <w:tblGrid>
        <w:gridCol w:w="1312"/>
        <w:gridCol w:w="2733"/>
        <w:gridCol w:w="1263"/>
        <w:gridCol w:w="3764"/>
      </w:tblGrid>
      <w:tr w:rsidR="00BF1667" w:rsidRPr="00BF1667" w:rsidTr="00AA27F3">
        <w:tc>
          <w:tcPr>
            <w:tcW w:w="9072" w:type="dxa"/>
            <w:gridSpan w:val="4"/>
            <w:tcBorders>
              <w:bottom w:val="single" w:sz="4" w:space="0" w:color="8496B0" w:themeColor="text2" w:themeTint="99"/>
            </w:tcBorders>
            <w:shd w:val="clear" w:color="auto" w:fill="91A6BD"/>
            <w:hideMark/>
          </w:tcPr>
          <w:p w:rsidR="00BF1667" w:rsidRPr="00BF1667" w:rsidRDefault="00BF1667" w:rsidP="00BF1667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b/>
                <w:sz w:val="20"/>
                <w:szCs w:val="20"/>
                <w:lang w:eastAsia="pt-PT"/>
              </w:rPr>
              <w:t xml:space="preserve">Elaboração </w:t>
            </w:r>
          </w:p>
        </w:tc>
      </w:tr>
      <w:tr w:rsidR="00BF1667" w:rsidRPr="00BF1667" w:rsidTr="00AA27F3">
        <w:tc>
          <w:tcPr>
            <w:tcW w:w="1312" w:type="dxa"/>
            <w:tcBorders>
              <w:right w:val="single" w:sz="4" w:space="0" w:color="8496B0" w:themeColor="text2" w:themeTint="99"/>
            </w:tcBorders>
            <w:hideMark/>
          </w:tcPr>
          <w:p w:rsidR="00BF1667" w:rsidRPr="00BF1667" w:rsidRDefault="00BF1667" w:rsidP="00BF1667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7760" w:type="dxa"/>
            <w:gridSpan w:val="3"/>
            <w:tcBorders>
              <w:left w:val="single" w:sz="4" w:space="0" w:color="8496B0" w:themeColor="text2" w:themeTint="99"/>
            </w:tcBorders>
            <w:hideMark/>
          </w:tcPr>
          <w:p w:rsidR="00BF1667" w:rsidRPr="00BF1667" w:rsidRDefault="00BF1667" w:rsidP="00BF1667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</w:tr>
      <w:tr w:rsidR="00BF1667" w:rsidRPr="00BF1667" w:rsidTr="00AA27F3">
        <w:tc>
          <w:tcPr>
            <w:tcW w:w="1312" w:type="dxa"/>
            <w:tcBorders>
              <w:right w:val="single" w:sz="4" w:space="0" w:color="8496B0" w:themeColor="text2" w:themeTint="99"/>
            </w:tcBorders>
            <w:hideMark/>
          </w:tcPr>
          <w:p w:rsidR="00BF1667" w:rsidRPr="00BF1667" w:rsidRDefault="00BF1667" w:rsidP="00BF1667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Data:</w:t>
            </w:r>
          </w:p>
        </w:tc>
        <w:tc>
          <w:tcPr>
            <w:tcW w:w="2733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BF1667" w:rsidRPr="00BF1667" w:rsidRDefault="00BF1667" w:rsidP="00BF1667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1263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BF1667" w:rsidRPr="00BF1667" w:rsidRDefault="00BF1667" w:rsidP="00BF1667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Assinatura:</w:t>
            </w:r>
          </w:p>
        </w:tc>
        <w:tc>
          <w:tcPr>
            <w:tcW w:w="3764" w:type="dxa"/>
            <w:tcBorders>
              <w:left w:val="single" w:sz="4" w:space="0" w:color="8496B0" w:themeColor="text2" w:themeTint="99"/>
            </w:tcBorders>
          </w:tcPr>
          <w:p w:rsidR="00BF1667" w:rsidRPr="00BF1667" w:rsidRDefault="00BF1667" w:rsidP="00BF1667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</w:tr>
      <w:tr w:rsidR="00BF1667" w:rsidRPr="00BF1667" w:rsidTr="00AA27F3">
        <w:tc>
          <w:tcPr>
            <w:tcW w:w="1312" w:type="dxa"/>
            <w:tcBorders>
              <w:right w:val="single" w:sz="4" w:space="0" w:color="8496B0" w:themeColor="text2" w:themeTint="99"/>
            </w:tcBorders>
            <w:hideMark/>
          </w:tcPr>
          <w:p w:rsidR="00BF1667" w:rsidRPr="00BF1667" w:rsidRDefault="00BF1667" w:rsidP="00BF1667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7760" w:type="dxa"/>
            <w:gridSpan w:val="3"/>
            <w:tcBorders>
              <w:left w:val="single" w:sz="4" w:space="0" w:color="8496B0" w:themeColor="text2" w:themeTint="99"/>
            </w:tcBorders>
            <w:hideMark/>
          </w:tcPr>
          <w:p w:rsidR="00BF1667" w:rsidRPr="00BF1667" w:rsidRDefault="00BF1667" w:rsidP="00BF1667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</w:tr>
      <w:tr w:rsidR="00BF1667" w:rsidRPr="00BF1667" w:rsidTr="00AA27F3">
        <w:tc>
          <w:tcPr>
            <w:tcW w:w="1312" w:type="dxa"/>
            <w:tcBorders>
              <w:right w:val="single" w:sz="4" w:space="0" w:color="8496B0" w:themeColor="text2" w:themeTint="99"/>
            </w:tcBorders>
            <w:hideMark/>
          </w:tcPr>
          <w:p w:rsidR="00BF1667" w:rsidRPr="00BF1667" w:rsidRDefault="00BF1667" w:rsidP="00BF1667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Data:</w:t>
            </w:r>
          </w:p>
        </w:tc>
        <w:tc>
          <w:tcPr>
            <w:tcW w:w="2733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BF1667" w:rsidRPr="00BF1667" w:rsidRDefault="00BF1667" w:rsidP="00BF1667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1263" w:type="dxa"/>
            <w:tcBorders>
              <w:left w:val="single" w:sz="4" w:space="0" w:color="8496B0" w:themeColor="text2" w:themeTint="99"/>
              <w:right w:val="single" w:sz="4" w:space="0" w:color="8496B0" w:themeColor="text2" w:themeTint="99"/>
            </w:tcBorders>
            <w:hideMark/>
          </w:tcPr>
          <w:p w:rsidR="00BF1667" w:rsidRPr="00BF1667" w:rsidRDefault="00BF1667" w:rsidP="00BF1667">
            <w:pPr>
              <w:spacing w:before="60" w:after="60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  <w:r w:rsidRPr="00BF1667">
              <w:rPr>
                <w:rFonts w:ascii="Calibri" w:eastAsia="Calibri" w:hAnsi="Calibri" w:cs="Calibri"/>
                <w:sz w:val="20"/>
                <w:szCs w:val="20"/>
                <w:lang w:eastAsia="pt-PT"/>
              </w:rPr>
              <w:t>Assinatura:</w:t>
            </w:r>
          </w:p>
        </w:tc>
        <w:tc>
          <w:tcPr>
            <w:tcW w:w="3764" w:type="dxa"/>
            <w:tcBorders>
              <w:left w:val="single" w:sz="4" w:space="0" w:color="8496B0" w:themeColor="text2" w:themeTint="99"/>
            </w:tcBorders>
          </w:tcPr>
          <w:p w:rsidR="00BF1667" w:rsidRPr="00BF1667" w:rsidRDefault="00BF1667" w:rsidP="00BF1667">
            <w:pPr>
              <w:spacing w:before="60" w:after="60"/>
              <w:jc w:val="both"/>
              <w:rPr>
                <w:rFonts w:ascii="Calibri" w:eastAsia="Calibri" w:hAnsi="Calibri" w:cs="Calibri"/>
                <w:sz w:val="20"/>
                <w:szCs w:val="20"/>
                <w:lang w:eastAsia="pt-PT"/>
              </w:rPr>
            </w:pPr>
          </w:p>
        </w:tc>
      </w:tr>
    </w:tbl>
    <w:p w:rsidR="00BF1667" w:rsidRDefault="00BF1667" w:rsidP="00BF1667">
      <w:pPr>
        <w:spacing w:after="0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E678A9" w:rsidRPr="00B71905" w:rsidTr="00D67BAF">
        <w:tc>
          <w:tcPr>
            <w:tcW w:w="10031" w:type="dxa"/>
            <w:gridSpan w:val="4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E678A9" w:rsidRPr="00B71905" w:rsidRDefault="00E678A9" w:rsidP="00D67BAF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O E</w:t>
            </w:r>
            <w:r w:rsidRPr="00B71905">
              <w:rPr>
                <w:b/>
                <w:sz w:val="20"/>
              </w:rPr>
              <w:t>ncarregado de Educação</w:t>
            </w: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29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Assinatura</w:t>
            </w:r>
            <w:r w:rsidRPr="0077538B">
              <w:rPr>
                <w:sz w:val="20"/>
              </w:rPr>
              <w:t>:</w:t>
            </w:r>
          </w:p>
        </w:tc>
        <w:tc>
          <w:tcPr>
            <w:tcW w:w="453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E678A9" w:rsidRPr="00B71905" w:rsidTr="00D67BAF">
        <w:tc>
          <w:tcPr>
            <w:tcW w:w="10031" w:type="dxa"/>
            <w:gridSpan w:val="4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E678A9" w:rsidRPr="00B71905" w:rsidRDefault="00E678A9" w:rsidP="00D67BAF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O Aluno</w:t>
            </w: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29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Assinatura</w:t>
            </w:r>
            <w:r w:rsidRPr="0077538B">
              <w:rPr>
                <w:sz w:val="20"/>
              </w:rPr>
              <w:t>:</w:t>
            </w:r>
          </w:p>
        </w:tc>
        <w:tc>
          <w:tcPr>
            <w:tcW w:w="453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E678A9" w:rsidRPr="00B71905" w:rsidTr="00D67BAF">
        <w:tc>
          <w:tcPr>
            <w:tcW w:w="10031" w:type="dxa"/>
            <w:gridSpan w:val="4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E678A9" w:rsidRPr="00B71905" w:rsidRDefault="00E678A9" w:rsidP="00D67BAF">
            <w:pPr>
              <w:spacing w:before="60" w:after="60"/>
              <w:rPr>
                <w:b/>
                <w:sz w:val="20"/>
              </w:rPr>
            </w:pPr>
            <w:r w:rsidRPr="00B71905">
              <w:rPr>
                <w:b/>
                <w:sz w:val="20"/>
              </w:rPr>
              <w:t>O Coordenador da Equipa Multidisciplinar de apoio à Educação</w:t>
            </w:r>
            <w:r>
              <w:rPr>
                <w:b/>
                <w:sz w:val="20"/>
              </w:rPr>
              <w:t xml:space="preserve"> </w:t>
            </w:r>
            <w:r w:rsidRPr="00B71905">
              <w:rPr>
                <w:b/>
                <w:sz w:val="20"/>
              </w:rPr>
              <w:t xml:space="preserve">Inclusiva </w:t>
            </w:r>
            <w:r w:rsidRPr="00E678A9">
              <w:rPr>
                <w:sz w:val="18"/>
                <w:szCs w:val="18"/>
              </w:rPr>
              <w:t>(Art.º 12.º do Decreto-Lei Nº54/2018)</w:t>
            </w: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AA27F3" w:rsidP="00813459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Maria Gorete Oliveira</w:t>
            </w: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29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Assinatura</w:t>
            </w:r>
            <w:r w:rsidRPr="0077538B">
              <w:rPr>
                <w:sz w:val="20"/>
              </w:rPr>
              <w:t>:</w:t>
            </w:r>
          </w:p>
        </w:tc>
        <w:tc>
          <w:tcPr>
            <w:tcW w:w="453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E678A9" w:rsidRPr="00B71905" w:rsidTr="00D67BAF">
        <w:tc>
          <w:tcPr>
            <w:tcW w:w="10031" w:type="dxa"/>
            <w:gridSpan w:val="4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E678A9" w:rsidRPr="00B71905" w:rsidRDefault="00E678A9" w:rsidP="00D67BAF">
            <w:pPr>
              <w:spacing w:before="60" w:after="60"/>
              <w:rPr>
                <w:b/>
                <w:sz w:val="20"/>
              </w:rPr>
            </w:pPr>
            <w:r w:rsidRPr="00B71905">
              <w:rPr>
                <w:b/>
                <w:sz w:val="20"/>
              </w:rPr>
              <w:t xml:space="preserve">O Coordenador da implementação das medidas propostas </w:t>
            </w:r>
            <w:r w:rsidRPr="00E678A9">
              <w:rPr>
                <w:sz w:val="18"/>
                <w:szCs w:val="18"/>
              </w:rPr>
              <w:t>(n.º10 do Art.º 21.º do Decreto-Lei Nº54/2018)</w:t>
            </w: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29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Assinatura</w:t>
            </w:r>
            <w:r w:rsidRPr="0077538B">
              <w:rPr>
                <w:sz w:val="20"/>
              </w:rPr>
              <w:t>:</w:t>
            </w:r>
          </w:p>
        </w:tc>
        <w:tc>
          <w:tcPr>
            <w:tcW w:w="453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E678A9" w:rsidRDefault="00E678A9" w:rsidP="00E678A9">
      <w:pPr>
        <w:spacing w:after="0"/>
        <w:jc w:val="center"/>
      </w:pPr>
      <w:r>
        <w:t>´</w:t>
      </w:r>
    </w:p>
    <w:tbl>
      <w:tblPr>
        <w:tblStyle w:val="Tabelacomgrelha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784"/>
        <w:gridCol w:w="3204"/>
        <w:gridCol w:w="3130"/>
      </w:tblGrid>
      <w:tr w:rsidR="00E678A9" w:rsidRPr="00B71905" w:rsidTr="00503E63">
        <w:tc>
          <w:tcPr>
            <w:tcW w:w="10031" w:type="dxa"/>
            <w:gridSpan w:val="3"/>
            <w:shd w:val="clear" w:color="auto" w:fill="91A6BD"/>
          </w:tcPr>
          <w:p w:rsidR="00E678A9" w:rsidRPr="00B71905" w:rsidRDefault="00E678A9" w:rsidP="00D67BAF">
            <w:pPr>
              <w:spacing w:before="60" w:after="60"/>
              <w:rPr>
                <w:b/>
                <w:sz w:val="20"/>
              </w:rPr>
            </w:pPr>
            <w:r w:rsidRPr="00EE7A4B">
              <w:rPr>
                <w:b/>
                <w:sz w:val="20"/>
              </w:rPr>
              <w:t>Responsáveis pela implementação das medidas</w:t>
            </w:r>
            <w:r w:rsidR="00503E63">
              <w:rPr>
                <w:b/>
                <w:sz w:val="20"/>
              </w:rPr>
              <w:t xml:space="preserve"> </w:t>
            </w:r>
          </w:p>
        </w:tc>
      </w:tr>
      <w:tr w:rsidR="00E678A9" w:rsidRPr="00B71905" w:rsidTr="00503E63">
        <w:tc>
          <w:tcPr>
            <w:tcW w:w="3075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540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  <w:tc>
          <w:tcPr>
            <w:tcW w:w="3416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E678A9" w:rsidRPr="00B71905" w:rsidTr="00503E63">
        <w:tc>
          <w:tcPr>
            <w:tcW w:w="3075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416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E678A9" w:rsidRPr="00B71905" w:rsidTr="00503E63">
        <w:tc>
          <w:tcPr>
            <w:tcW w:w="3075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416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E678A9" w:rsidRPr="00B71905" w:rsidTr="00503E63">
        <w:tc>
          <w:tcPr>
            <w:tcW w:w="3075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416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E678A9" w:rsidRPr="00B71905" w:rsidTr="00503E63">
        <w:tc>
          <w:tcPr>
            <w:tcW w:w="3075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416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E678A9" w:rsidRPr="00B71905" w:rsidTr="00503E63">
        <w:tc>
          <w:tcPr>
            <w:tcW w:w="3075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416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E678A9" w:rsidRPr="00B71905" w:rsidTr="00503E63">
        <w:tc>
          <w:tcPr>
            <w:tcW w:w="3075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3416" w:type="dxa"/>
            <w:shd w:val="clear" w:color="auto" w:fill="auto"/>
          </w:tcPr>
          <w:p w:rsidR="00E678A9" w:rsidRPr="00B71905" w:rsidRDefault="00E678A9" w:rsidP="00D67BAF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E678A9" w:rsidRPr="00B71905" w:rsidTr="00D67BAF">
        <w:tc>
          <w:tcPr>
            <w:tcW w:w="10031" w:type="dxa"/>
            <w:gridSpan w:val="4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E678A9" w:rsidRPr="00B71905" w:rsidRDefault="00E678A9" w:rsidP="00D67BAF">
            <w:pPr>
              <w:spacing w:before="60" w:after="60"/>
              <w:rPr>
                <w:b/>
                <w:sz w:val="20"/>
              </w:rPr>
            </w:pPr>
            <w:r w:rsidRPr="00B71905">
              <w:rPr>
                <w:b/>
                <w:sz w:val="20"/>
              </w:rPr>
              <w:t xml:space="preserve">O Presidente do Conselho Pedagógico </w:t>
            </w:r>
            <w:r w:rsidRPr="00E678A9">
              <w:rPr>
                <w:sz w:val="18"/>
                <w:szCs w:val="18"/>
              </w:rPr>
              <w:t>(n.º4 do Art.º 22.º do Decreto-Lei Nº54/2018)</w:t>
            </w: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AA27F3" w:rsidP="00D67BAF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José Lopes </w:t>
            </w: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29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Assinatura</w:t>
            </w:r>
            <w:r w:rsidRPr="0077538B">
              <w:rPr>
                <w:sz w:val="20"/>
              </w:rPr>
              <w:t>:</w:t>
            </w:r>
          </w:p>
        </w:tc>
        <w:tc>
          <w:tcPr>
            <w:tcW w:w="453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E678A9" w:rsidRDefault="00E678A9" w:rsidP="00E678A9">
      <w:pPr>
        <w:spacing w:after="0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80"/>
        <w:gridCol w:w="2652"/>
        <w:gridCol w:w="1258"/>
        <w:gridCol w:w="4028"/>
      </w:tblGrid>
      <w:tr w:rsidR="00E678A9" w:rsidRPr="00B71905" w:rsidTr="00D67BAF">
        <w:tc>
          <w:tcPr>
            <w:tcW w:w="10031" w:type="dxa"/>
            <w:gridSpan w:val="4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91A6BD"/>
          </w:tcPr>
          <w:p w:rsidR="00E678A9" w:rsidRPr="00B71905" w:rsidRDefault="00E678A9" w:rsidP="00D67BAF">
            <w:pPr>
              <w:spacing w:before="60" w:after="60"/>
              <w:rPr>
                <w:b/>
                <w:sz w:val="20"/>
              </w:rPr>
            </w:pPr>
            <w:r w:rsidRPr="00B71905">
              <w:rPr>
                <w:b/>
                <w:sz w:val="20"/>
              </w:rPr>
              <w:lastRenderedPageBreak/>
              <w:t xml:space="preserve">Homologação pelo Diretor </w:t>
            </w:r>
            <w:r w:rsidRPr="00E678A9">
              <w:rPr>
                <w:sz w:val="18"/>
                <w:szCs w:val="18"/>
              </w:rPr>
              <w:t>(n.º4 do Art.º 22.º do Decreto-Lei Nº54/2018)</w:t>
            </w: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8789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AA27F3" w:rsidP="00D67BAF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José Lopes</w:t>
            </w:r>
          </w:p>
        </w:tc>
      </w:tr>
      <w:tr w:rsidR="00E678A9" w:rsidTr="00D67BAF">
        <w:tc>
          <w:tcPr>
            <w:tcW w:w="1242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29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:rsidR="00E678A9" w:rsidRPr="0077538B" w:rsidRDefault="00E678A9" w:rsidP="00D67BA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Assinatura</w:t>
            </w:r>
            <w:r w:rsidRPr="0077538B">
              <w:rPr>
                <w:sz w:val="20"/>
              </w:rPr>
              <w:t>:</w:t>
            </w:r>
          </w:p>
        </w:tc>
        <w:tc>
          <w:tcPr>
            <w:tcW w:w="4536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:rsidR="00E678A9" w:rsidRPr="0077538B" w:rsidRDefault="00E678A9" w:rsidP="00D67BAF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E678A9" w:rsidRDefault="00E678A9" w:rsidP="00E678A9">
      <w:pPr>
        <w:spacing w:after="0" w:line="276" w:lineRule="auto"/>
        <w:jc w:val="center"/>
      </w:pPr>
    </w:p>
    <w:sectPr w:rsidR="00E678A9" w:rsidSect="002B4D9B">
      <w:headerReference w:type="default" r:id="rId7"/>
      <w:footerReference w:type="default" r:id="rId8"/>
      <w:pgSz w:w="11906" w:h="16838"/>
      <w:pgMar w:top="1474" w:right="1701" w:bottom="1560" w:left="1077" w:header="709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90" w:rsidRDefault="00B43490" w:rsidP="002B4D9B">
      <w:pPr>
        <w:spacing w:after="0" w:line="240" w:lineRule="auto"/>
      </w:pPr>
      <w:r>
        <w:separator/>
      </w:r>
    </w:p>
  </w:endnote>
  <w:endnote w:type="continuationSeparator" w:id="0">
    <w:p w:rsidR="00B43490" w:rsidRDefault="00B43490" w:rsidP="002B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D9B" w:rsidRPr="002B4D9B" w:rsidRDefault="002B4D9B" w:rsidP="002B4D9B">
    <w:pPr>
      <w:pBdr>
        <w:top w:val="single" w:sz="8" w:space="1" w:color="auto"/>
      </w:pBdr>
      <w:tabs>
        <w:tab w:val="center" w:pos="4252"/>
        <w:tab w:val="right" w:pos="8504"/>
        <w:tab w:val="right" w:pos="9360"/>
      </w:tabs>
      <w:suppressAutoHyphens/>
      <w:spacing w:after="0" w:line="240" w:lineRule="auto"/>
      <w:jc w:val="center"/>
      <w:rPr>
        <w:rFonts w:ascii="Calibri" w:eastAsia="Times New Roman" w:hAnsi="Calibri" w:cs="Calibri"/>
        <w:smallCaps/>
        <w:sz w:val="20"/>
        <w:szCs w:val="20"/>
        <w:lang w:eastAsia="zh-CN"/>
      </w:rPr>
    </w:pPr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Escola sede: Escola secundária Júlio dantas - Largo Prof. Egas Moniz · Apartado 302 · 8601-904 LAGOS </w:t>
    </w:r>
  </w:p>
  <w:p w:rsidR="002B4D9B" w:rsidRPr="002B4D9B" w:rsidRDefault="002B4D9B" w:rsidP="002B4D9B">
    <w:pPr>
      <w:tabs>
        <w:tab w:val="center" w:pos="4252"/>
        <w:tab w:val="right" w:pos="8504"/>
        <w:tab w:val="right" w:pos="9360"/>
      </w:tabs>
      <w:suppressAutoHyphens/>
      <w:spacing w:after="0" w:line="240" w:lineRule="auto"/>
      <w:ind w:left="-900" w:right="-856"/>
      <w:jc w:val="center"/>
      <w:rPr>
        <w:rFonts w:ascii="Calibri" w:eastAsia="Times New Roman" w:hAnsi="Calibri" w:cs="Calibri"/>
        <w:sz w:val="20"/>
        <w:szCs w:val="20"/>
        <w:lang w:eastAsia="zh-CN"/>
      </w:rPr>
    </w:pPr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Telefone: 282770990 · Telefax: </w:t>
    </w:r>
    <w:proofErr w:type="gramStart"/>
    <w:r w:rsidRPr="002B4D9B">
      <w:rPr>
        <w:rFonts w:ascii="Calibri" w:eastAsia="Times New Roman" w:hAnsi="Calibri" w:cs="Calibri"/>
        <w:smallCaps/>
        <w:sz w:val="20"/>
        <w:szCs w:val="20"/>
        <w:lang w:eastAsia="zh-CN"/>
      </w:rPr>
      <w:t xml:space="preserve">282770999          </w:t>
    </w:r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  Email</w:t>
    </w:r>
    <w:proofErr w:type="gramEnd"/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: </w:t>
    </w:r>
    <w:hyperlink r:id="rId1">
      <w:r w:rsidRPr="002B4D9B">
        <w:rPr>
          <w:rFonts w:ascii="Calibri" w:eastAsia="Times New Roman" w:hAnsi="Calibri" w:cs="Calibri"/>
          <w:color w:val="0000FF"/>
          <w:sz w:val="20"/>
          <w:szCs w:val="20"/>
          <w:u w:val="single"/>
          <w:lang w:eastAsia="zh-CN"/>
        </w:rPr>
        <w:t>info@aejd.pt</w:t>
      </w:r>
    </w:hyperlink>
    <w:proofErr w:type="gramStart"/>
    <w:r w:rsidRPr="002B4D9B">
      <w:rPr>
        <w:rFonts w:ascii="Calibri" w:eastAsia="Times New Roman" w:hAnsi="Calibri" w:cs="Calibri"/>
        <w:sz w:val="20"/>
        <w:szCs w:val="20"/>
        <w:lang w:eastAsia="zh-CN"/>
      </w:rPr>
      <w:t xml:space="preserve">        www.</w:t>
    </w:r>
    <w:proofErr w:type="gramEnd"/>
    <w:r w:rsidRPr="002B4D9B">
      <w:rPr>
        <w:rFonts w:ascii="Calibri" w:eastAsia="Times New Roman" w:hAnsi="Calibri" w:cs="Calibri"/>
        <w:sz w:val="20"/>
        <w:szCs w:val="20"/>
        <w:lang w:eastAsia="zh-CN"/>
      </w:rPr>
      <w:t>aejd.pt</w:t>
    </w:r>
  </w:p>
  <w:p w:rsidR="002B4D9B" w:rsidRPr="002B4D9B" w:rsidRDefault="002B4D9B" w:rsidP="002B4D9B">
    <w:pPr>
      <w:tabs>
        <w:tab w:val="center" w:pos="4252"/>
        <w:tab w:val="right" w:pos="8504"/>
        <w:tab w:val="right" w:pos="9360"/>
      </w:tabs>
      <w:suppressAutoHyphens/>
      <w:spacing w:after="0" w:line="240" w:lineRule="auto"/>
      <w:ind w:left="-900" w:right="-856"/>
      <w:jc w:val="center"/>
      <w:rPr>
        <w:rFonts w:ascii="Calibri" w:eastAsia="Times New Roman" w:hAnsi="Calibri" w:cs="Calibri"/>
        <w:sz w:val="18"/>
        <w:szCs w:val="18"/>
        <w:lang w:eastAsia="zh-CN"/>
      </w:rPr>
    </w:pPr>
    <w:r w:rsidRPr="002B4D9B">
      <w:rPr>
        <w:rFonts w:ascii="Calibri" w:eastAsia="Times New Roman" w:hAnsi="Calibri" w:cs="Calibri"/>
        <w:sz w:val="18"/>
        <w:szCs w:val="18"/>
        <w:lang w:eastAsia="zh-CN"/>
      </w:rPr>
      <w:fldChar w:fldCharType="begin"/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instrText>PAGE</w:instrTex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separate"/>
    </w:r>
    <w:r w:rsidR="008B5640">
      <w:rPr>
        <w:rFonts w:ascii="Calibri" w:eastAsia="Times New Roman" w:hAnsi="Calibri" w:cs="Calibri"/>
        <w:noProof/>
        <w:sz w:val="18"/>
        <w:szCs w:val="18"/>
        <w:lang w:val="en-GB" w:eastAsia="zh-CN"/>
      </w:rPr>
      <w:t>3</w: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end"/>
    </w:r>
    <w:r w:rsidRPr="002B4D9B">
      <w:rPr>
        <w:rFonts w:ascii="Calibri" w:eastAsia="Times New Roman" w:hAnsi="Calibri" w:cs="Calibri"/>
        <w:sz w:val="18"/>
        <w:szCs w:val="18"/>
        <w:lang w:eastAsia="zh-CN"/>
      </w:rPr>
      <w:t xml:space="preserve"> de </w:t>
    </w:r>
    <w:r w:rsidRPr="002B4D9B">
      <w:rPr>
        <w:rFonts w:ascii="Calibri" w:eastAsia="Times New Roman" w:hAnsi="Calibri" w:cs="Calibri"/>
        <w:sz w:val="18"/>
        <w:szCs w:val="18"/>
        <w:lang w:eastAsia="zh-CN"/>
      </w:rPr>
      <w:fldChar w:fldCharType="begin"/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instrText>NUMPAGES</w:instrTex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separate"/>
    </w:r>
    <w:r w:rsidR="008B5640">
      <w:rPr>
        <w:rFonts w:ascii="Calibri" w:eastAsia="Times New Roman" w:hAnsi="Calibri" w:cs="Calibri"/>
        <w:noProof/>
        <w:sz w:val="18"/>
        <w:szCs w:val="18"/>
        <w:lang w:val="en-GB" w:eastAsia="zh-CN"/>
      </w:rPr>
      <w:t>5</w:t>
    </w:r>
    <w:r w:rsidRPr="002B4D9B">
      <w:rPr>
        <w:rFonts w:ascii="Calibri" w:eastAsia="Times New Roman" w:hAnsi="Calibri" w:cs="Calibri"/>
        <w:sz w:val="18"/>
        <w:szCs w:val="18"/>
        <w:lang w:val="en-GB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90" w:rsidRDefault="00B43490" w:rsidP="002B4D9B">
      <w:pPr>
        <w:spacing w:after="0" w:line="240" w:lineRule="auto"/>
      </w:pPr>
      <w:r>
        <w:separator/>
      </w:r>
    </w:p>
  </w:footnote>
  <w:footnote w:type="continuationSeparator" w:id="0">
    <w:p w:rsidR="00B43490" w:rsidRDefault="00B43490" w:rsidP="002B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="-418" w:tblpY="-1172"/>
      <w:tblW w:w="10490" w:type="dxa"/>
      <w:tblBorders>
        <w:bottom w:val="thinThickThinSmallGap" w:sz="24" w:space="0" w:color="auto"/>
        <w:insideH w:val="single" w:sz="6" w:space="0" w:color="auto"/>
      </w:tblBorders>
      <w:tblLook w:val="04A0" w:firstRow="1" w:lastRow="0" w:firstColumn="1" w:lastColumn="0" w:noHBand="0" w:noVBand="1"/>
    </w:tblPr>
    <w:tblGrid>
      <w:gridCol w:w="3034"/>
      <w:gridCol w:w="3928"/>
      <w:gridCol w:w="3528"/>
    </w:tblGrid>
    <w:tr w:rsidR="002B4D9B" w:rsidRPr="002B4D9B" w:rsidTr="002B4D9B">
      <w:trPr>
        <w:trHeight w:val="1349"/>
      </w:trPr>
      <w:tc>
        <w:tcPr>
          <w:tcW w:w="3034" w:type="dxa"/>
        </w:tcPr>
        <w:p w:rsidR="002B4D9B" w:rsidRPr="002B4D9B" w:rsidRDefault="002B4D9B" w:rsidP="002B4D9B">
          <w:pPr>
            <w:spacing w:before="120" w:after="0" w:line="240" w:lineRule="auto"/>
            <w:ind w:hanging="142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F9A388C" wp14:editId="2A780C08">
                    <wp:simplePos x="0" y="0"/>
                    <wp:positionH relativeFrom="column">
                      <wp:posOffset>1694815</wp:posOffset>
                    </wp:positionH>
                    <wp:positionV relativeFrom="paragraph">
                      <wp:posOffset>118110</wp:posOffset>
                    </wp:positionV>
                    <wp:extent cx="3818890" cy="526415"/>
                    <wp:effectExtent l="0" t="0" r="0" b="6985"/>
                    <wp:wrapNone/>
                    <wp:docPr id="5" name="Caixa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18890" cy="5264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4D9B" w:rsidRPr="0021664B" w:rsidRDefault="002B4D9B" w:rsidP="002B4D9B">
                                <w:pPr>
                                  <w:pStyle w:val="Cabealh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Dge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st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proofErr w:type="spellEnd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– </w:t>
                                </w:r>
                                <w:proofErr w:type="spellStart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ireção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-G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era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L</w:t>
                                </w:r>
                                <w:proofErr w:type="spellEnd"/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dos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 xml:space="preserve"> 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stabelecimentos 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scolares</w:t>
                                </w:r>
                              </w:p>
                              <w:p w:rsidR="002B4D9B" w:rsidRPr="0021664B" w:rsidRDefault="002B4D9B" w:rsidP="002B4D9B">
                                <w:pPr>
                                  <w:pStyle w:val="Cabealh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21664B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DSRAI – Direção de Serviços da Região Algarve</w:t>
                                </w:r>
                              </w:p>
                              <w:p w:rsidR="002B4D9B" w:rsidRPr="001968ED" w:rsidRDefault="002B4D9B" w:rsidP="002B4D9B">
                                <w:pPr>
                                  <w:keepNext/>
                                  <w:rPr>
                                    <w:rFonts w:ascii="Arial" w:hAnsi="Arial" w:cs="Arial"/>
                                  </w:rPr>
                                </w:pPr>
                                <w:r w:rsidRPr="0081602D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Agrupamento de Escolas Júlio Dantas, Lagos – </w:t>
                                </w:r>
                                <w:r w:rsidRPr="0081602D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145415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9A388C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5" o:spid="_x0000_s1026" type="#_x0000_t202" style="position:absolute;left:0;text-align:left;margin-left:133.45pt;margin-top:9.3pt;width:300.7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" stroked="f">
                    <v:textbox>
                      <w:txbxContent>
                        <w:p w:rsidR="002B4D9B" w:rsidRPr="0021664B" w:rsidRDefault="002B4D9B" w:rsidP="002B4D9B">
                          <w:pPr>
                            <w:pStyle w:val="Cabealh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Dge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st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E</w:t>
                          </w:r>
                          <w:proofErr w:type="spellEnd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D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ireção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-G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era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L</w:t>
                          </w:r>
                          <w:proofErr w:type="spellEnd"/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dos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 xml:space="preserve"> 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stabelecimentos </w:t>
                          </w:r>
                          <w:r w:rsidRPr="0021664B">
                            <w:rPr>
                              <w:rFonts w:ascii="Arial" w:hAnsi="Arial"/>
                              <w:b/>
                              <w:caps/>
                              <w:sz w:val="18"/>
                              <w:szCs w:val="18"/>
                            </w:rPr>
                            <w:t>E</w:t>
                          </w: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scolares</w:t>
                          </w:r>
                        </w:p>
                        <w:p w:rsidR="002B4D9B" w:rsidRPr="0021664B" w:rsidRDefault="002B4D9B" w:rsidP="002B4D9B">
                          <w:pPr>
                            <w:pStyle w:val="Cabealh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21664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DSRAI – Direção de Serviços da Região Algarve</w:t>
                          </w:r>
                        </w:p>
                        <w:p w:rsidR="002B4D9B" w:rsidRPr="001968ED" w:rsidRDefault="002B4D9B" w:rsidP="002B4D9B">
                          <w:pPr>
                            <w:keepNext/>
                            <w:rPr>
                              <w:rFonts w:ascii="Arial" w:hAnsi="Arial" w:cs="Arial"/>
                            </w:rPr>
                          </w:pPr>
                          <w:r w:rsidRPr="0081602D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Agrupamento de Escolas Júlio Dantas, Lagos – </w:t>
                          </w:r>
                          <w:r w:rsidRPr="0081602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145415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A725915" wp14:editId="6FD07416">
                <wp:extent cx="1695450" cy="609600"/>
                <wp:effectExtent l="0" t="0" r="0" b="0"/>
                <wp:docPr id="16" name="Imagem 16" descr="logo_aejd_200x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aejd_200x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8" w:type="dxa"/>
        </w:tcPr>
        <w:p w:rsidR="002B4D9B" w:rsidRPr="002B4D9B" w:rsidRDefault="002B4D9B" w:rsidP="002B4D9B">
          <w:pPr>
            <w:keepNext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</w:pPr>
        </w:p>
        <w:p w:rsidR="002B4D9B" w:rsidRPr="002B4D9B" w:rsidRDefault="002B4D9B" w:rsidP="002B4D9B">
          <w:pPr>
            <w:keepNext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pt-PT"/>
            </w:rPr>
          </w:pPr>
        </w:p>
      </w:tc>
      <w:tc>
        <w:tcPr>
          <w:tcW w:w="3528" w:type="dxa"/>
        </w:tcPr>
        <w:p w:rsidR="002B4D9B" w:rsidRPr="002B4D9B" w:rsidRDefault="002B4D9B" w:rsidP="002B4D9B">
          <w:pPr>
            <w:spacing w:after="0" w:line="240" w:lineRule="auto"/>
            <w:ind w:right="-250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pt-PT"/>
            </w:rPr>
          </w:pPr>
          <w:r w:rsidRPr="002B4D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2B025AB1" wp14:editId="145E04F5">
                <wp:simplePos x="0" y="0"/>
                <wp:positionH relativeFrom="column">
                  <wp:posOffset>982980</wp:posOffset>
                </wp:positionH>
                <wp:positionV relativeFrom="paragraph">
                  <wp:posOffset>57150</wp:posOffset>
                </wp:positionV>
                <wp:extent cx="1171575" cy="457200"/>
                <wp:effectExtent l="0" t="0" r="9525" b="0"/>
                <wp:wrapNone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B4D9B"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  <w:t xml:space="preserve">                     </w:t>
          </w:r>
        </w:p>
      </w:tc>
    </w:tr>
  </w:tbl>
  <w:p w:rsidR="002B4D9B" w:rsidRDefault="002B4D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50A"/>
    <w:multiLevelType w:val="multilevel"/>
    <w:tmpl w:val="11B80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8BF0042"/>
    <w:multiLevelType w:val="hybridMultilevel"/>
    <w:tmpl w:val="8FF4146E"/>
    <w:lvl w:ilvl="0" w:tplc="248452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1C0759"/>
    <w:multiLevelType w:val="hybridMultilevel"/>
    <w:tmpl w:val="1BB40E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66350"/>
    <w:multiLevelType w:val="hybridMultilevel"/>
    <w:tmpl w:val="90DCC57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9B"/>
    <w:rsid w:val="00073CA4"/>
    <w:rsid w:val="000A3AAD"/>
    <w:rsid w:val="001144D2"/>
    <w:rsid w:val="001711C3"/>
    <w:rsid w:val="00205411"/>
    <w:rsid w:val="002106E4"/>
    <w:rsid w:val="00243028"/>
    <w:rsid w:val="00273B2F"/>
    <w:rsid w:val="002B4D9B"/>
    <w:rsid w:val="002B7D2C"/>
    <w:rsid w:val="002E464F"/>
    <w:rsid w:val="00314472"/>
    <w:rsid w:val="00331ABA"/>
    <w:rsid w:val="00367036"/>
    <w:rsid w:val="00375377"/>
    <w:rsid w:val="003D4409"/>
    <w:rsid w:val="003E7D31"/>
    <w:rsid w:val="00402ECF"/>
    <w:rsid w:val="00430408"/>
    <w:rsid w:val="004E6FEB"/>
    <w:rsid w:val="00501771"/>
    <w:rsid w:val="00503E63"/>
    <w:rsid w:val="005055AB"/>
    <w:rsid w:val="00536627"/>
    <w:rsid w:val="00541141"/>
    <w:rsid w:val="0055253C"/>
    <w:rsid w:val="00571D3D"/>
    <w:rsid w:val="00585958"/>
    <w:rsid w:val="00624A1C"/>
    <w:rsid w:val="00643BC3"/>
    <w:rsid w:val="00680F87"/>
    <w:rsid w:val="00686CFF"/>
    <w:rsid w:val="00776EC2"/>
    <w:rsid w:val="007A5A5F"/>
    <w:rsid w:val="007E289C"/>
    <w:rsid w:val="00813459"/>
    <w:rsid w:val="0081602D"/>
    <w:rsid w:val="00876D66"/>
    <w:rsid w:val="00890EC6"/>
    <w:rsid w:val="008A5A48"/>
    <w:rsid w:val="008B5640"/>
    <w:rsid w:val="008C5AE3"/>
    <w:rsid w:val="00905146"/>
    <w:rsid w:val="009C09FD"/>
    <w:rsid w:val="009E5DAB"/>
    <w:rsid w:val="00A14EFF"/>
    <w:rsid w:val="00A21B7C"/>
    <w:rsid w:val="00AA2089"/>
    <w:rsid w:val="00AA27F3"/>
    <w:rsid w:val="00AE26AC"/>
    <w:rsid w:val="00AE2E56"/>
    <w:rsid w:val="00AE7AD9"/>
    <w:rsid w:val="00B3248E"/>
    <w:rsid w:val="00B43490"/>
    <w:rsid w:val="00BA5A67"/>
    <w:rsid w:val="00BE537D"/>
    <w:rsid w:val="00BF1667"/>
    <w:rsid w:val="00C565A2"/>
    <w:rsid w:val="00CA118F"/>
    <w:rsid w:val="00CA7E2F"/>
    <w:rsid w:val="00CC46D7"/>
    <w:rsid w:val="00CD7267"/>
    <w:rsid w:val="00D06A02"/>
    <w:rsid w:val="00D22172"/>
    <w:rsid w:val="00D50374"/>
    <w:rsid w:val="00E03351"/>
    <w:rsid w:val="00E60D27"/>
    <w:rsid w:val="00E678A9"/>
    <w:rsid w:val="00E845CD"/>
    <w:rsid w:val="00E929C3"/>
    <w:rsid w:val="00F34472"/>
    <w:rsid w:val="00F50744"/>
    <w:rsid w:val="00FB063B"/>
    <w:rsid w:val="00FB798B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744BDE-5F43-4654-B4BE-755A1434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B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4D9B"/>
  </w:style>
  <w:style w:type="paragraph" w:styleId="Rodap">
    <w:name w:val="footer"/>
    <w:basedOn w:val="Normal"/>
    <w:link w:val="RodapCarter"/>
    <w:uiPriority w:val="99"/>
    <w:unhideWhenUsed/>
    <w:rsid w:val="002B4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4D9B"/>
  </w:style>
  <w:style w:type="character" w:styleId="Hiperligao">
    <w:name w:val="Hyperlink"/>
    <w:basedOn w:val="Tipodeletrapredefinidodopargrafo"/>
    <w:uiPriority w:val="99"/>
    <w:unhideWhenUsed/>
    <w:rsid w:val="002B4D9B"/>
    <w:rPr>
      <w:color w:val="0563C1" w:themeColor="hyperlink"/>
      <w:u w:val="single"/>
    </w:rPr>
  </w:style>
  <w:style w:type="table" w:styleId="Tabelacomgrelha">
    <w:name w:val="Table Grid"/>
    <w:basedOn w:val="Tabelanormal"/>
    <w:uiPriority w:val="59"/>
    <w:rsid w:val="002B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78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ejd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Sezília</dc:creator>
  <cp:keywords/>
  <dc:description/>
  <cp:lastModifiedBy>Sílvia Sezília</cp:lastModifiedBy>
  <cp:revision>5</cp:revision>
  <dcterms:created xsi:type="dcterms:W3CDTF">2022-02-03T14:47:00Z</dcterms:created>
  <dcterms:modified xsi:type="dcterms:W3CDTF">2022-02-03T16:32:00Z</dcterms:modified>
</cp:coreProperties>
</file>